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306" w:rsidRDefault="00857C4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593725</wp:posOffset>
                </wp:positionV>
                <wp:extent cx="262255" cy="292735"/>
                <wp:effectExtent l="0" t="3175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2735"/>
                        </a:xfrm>
                        <a:prstGeom prst="rect">
                          <a:avLst/>
                        </a:prstGeom>
                        <a:solidFill>
                          <a:srgbClr val="B5B7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898DB8" id="Rectangle 6" o:spid="_x0000_s1026" style="position:absolute;margin-left:166.3pt;margin-top:46.75pt;width:20.65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G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" fillcolor="#b5b7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3108325</wp:posOffset>
                </wp:positionV>
                <wp:extent cx="1332230" cy="0"/>
                <wp:effectExtent l="11430" t="12700" r="889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AA5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9.65pt;margin-top:244.75pt;width:10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3108325</wp:posOffset>
                </wp:positionV>
                <wp:extent cx="1264920" cy="0"/>
                <wp:effectExtent l="6350" t="12700" r="508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71F4CD" id="AutoShape 4" o:spid="_x0000_s1026" type="#_x0000_t32" style="position:absolute;margin-left:239pt;margin-top:244.75pt;width:99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02306" w:rsidRDefault="00AE2A2D">
      <w:pPr>
        <w:pStyle w:val="10"/>
        <w:framePr w:w="3566" w:h="1680" w:hRule="exact" w:wrap="none" w:vAnchor="page" w:hAnchor="page" w:x="1743" w:y="1167"/>
        <w:shd w:val="clear" w:color="auto" w:fill="auto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202306" w:rsidRDefault="00857C45">
      <w:pPr>
        <w:framePr w:wrap="none" w:vAnchor="page" w:hAnchor="page" w:x="3053" w:y="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4286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6" w:rsidRDefault="00AE2A2D">
      <w:pPr>
        <w:pStyle w:val="30"/>
        <w:framePr w:w="3941" w:h="1012" w:hRule="exact" w:wrap="none" w:vAnchor="page" w:hAnchor="page" w:x="7090" w:y="1619"/>
        <w:shd w:val="clear" w:color="auto" w:fill="auto"/>
      </w:pPr>
      <w:r>
        <w:t>Руководителям органов местного самоуправления, осуществляющих управление в сфере образования</w:t>
      </w:r>
    </w:p>
    <w:p w:rsidR="00202306" w:rsidRDefault="00AE2A2D">
      <w:pPr>
        <w:pStyle w:val="40"/>
        <w:framePr w:w="2170" w:h="912" w:hRule="exact" w:wrap="none" w:vAnchor="page" w:hAnchor="page" w:x="2439" w:y="2794"/>
        <w:shd w:val="clear" w:color="auto" w:fill="auto"/>
      </w:pPr>
      <w:r>
        <w:t>Ленина пр., д. 111, 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857C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57C45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k</w:t>
        </w:r>
        <w:r w:rsidRPr="00857C45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57C45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202306" w:rsidRDefault="00AE2A2D">
      <w:pPr>
        <w:pStyle w:val="30"/>
        <w:framePr w:w="3974" w:h="700" w:hRule="exact" w:wrap="none" w:vAnchor="page" w:hAnchor="page" w:x="7095" w:y="2883"/>
        <w:shd w:val="clear" w:color="auto" w:fill="auto"/>
        <w:spacing w:line="326" w:lineRule="exact"/>
        <w:jc w:val="both"/>
      </w:pPr>
      <w:r>
        <w:t>Руководителям подведомственных общеобразовательных организаций</w:t>
      </w:r>
    </w:p>
    <w:p w:rsidR="00202306" w:rsidRDefault="00202306">
      <w:pPr>
        <w:framePr w:wrap="none" w:vAnchor="page" w:hAnchor="page" w:x="1815" w:y="4410"/>
      </w:pPr>
    </w:p>
    <w:p w:rsidR="00202306" w:rsidRDefault="00202306">
      <w:pPr>
        <w:framePr w:wrap="none" w:vAnchor="page" w:hAnchor="page" w:x="4488" w:y="4319"/>
      </w:pPr>
    </w:p>
    <w:p w:rsidR="00202306" w:rsidRDefault="00AE2A2D">
      <w:pPr>
        <w:pStyle w:val="20"/>
        <w:framePr w:wrap="none" w:vAnchor="page" w:hAnchor="page" w:x="1565" w:y="5146"/>
        <w:shd w:val="clear" w:color="auto" w:fill="auto"/>
        <w:spacing w:after="0" w:line="240" w:lineRule="exact"/>
        <w:ind w:left="14" w:firstLine="0"/>
      </w:pPr>
      <w:r>
        <w:t>на №</w:t>
      </w:r>
    </w:p>
    <w:p w:rsidR="00202306" w:rsidRDefault="00AE2A2D">
      <w:pPr>
        <w:pStyle w:val="20"/>
        <w:framePr w:wrap="none" w:vAnchor="page" w:hAnchor="page" w:x="4263" w:y="5141"/>
        <w:shd w:val="clear" w:color="auto" w:fill="auto"/>
        <w:spacing w:after="0" w:line="240" w:lineRule="exact"/>
        <w:ind w:firstLine="0"/>
      </w:pPr>
      <w:r>
        <w:t>от</w:t>
      </w:r>
    </w:p>
    <w:p w:rsidR="00202306" w:rsidRDefault="00AE2A2D">
      <w:pPr>
        <w:pStyle w:val="20"/>
        <w:framePr w:w="9154" w:h="3611" w:hRule="exact" w:wrap="none" w:vAnchor="page" w:hAnchor="page" w:x="1565" w:y="5771"/>
        <w:shd w:val="clear" w:color="auto" w:fill="auto"/>
        <w:spacing w:after="0" w:line="269" w:lineRule="exact"/>
        <w:ind w:firstLine="0"/>
      </w:pPr>
      <w:r>
        <w:t>О преподавании в общеобразовательных организациях учебного предмета «Технология» в 2017/2018 учебном</w:t>
      </w:r>
    </w:p>
    <w:p w:rsidR="00202306" w:rsidRDefault="00AE2A2D">
      <w:pPr>
        <w:pStyle w:val="20"/>
        <w:framePr w:w="9154" w:h="3611" w:hRule="exact" w:wrap="none" w:vAnchor="page" w:hAnchor="page" w:x="1565" w:y="5771"/>
        <w:shd w:val="clear" w:color="auto" w:fill="auto"/>
        <w:spacing w:after="454" w:line="269" w:lineRule="exact"/>
        <w:ind w:firstLine="0"/>
      </w:pPr>
      <w:r>
        <w:t>году</w:t>
      </w:r>
    </w:p>
    <w:p w:rsidR="00202306" w:rsidRDefault="00AE2A2D">
      <w:pPr>
        <w:pStyle w:val="30"/>
        <w:framePr w:w="9154" w:h="3611" w:hRule="exact" w:wrap="none" w:vAnchor="page" w:hAnchor="page" w:x="1565" w:y="5771"/>
        <w:shd w:val="clear" w:color="auto" w:fill="auto"/>
        <w:spacing w:line="451" w:lineRule="exact"/>
        <w:ind w:left="180" w:firstLine="700"/>
        <w:jc w:val="both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учебного предмета «Технология» в 2017/2018 учебном году (приложение).</w:t>
      </w:r>
    </w:p>
    <w:p w:rsidR="00202306" w:rsidRDefault="00AE2A2D">
      <w:pPr>
        <w:pStyle w:val="30"/>
        <w:framePr w:w="9154" w:h="3611" w:hRule="exact" w:wrap="none" w:vAnchor="page" w:hAnchor="page" w:x="1565" w:y="5771"/>
        <w:shd w:val="clear" w:color="auto" w:fill="auto"/>
        <w:spacing w:line="451" w:lineRule="exact"/>
        <w:ind w:left="180" w:firstLine="700"/>
        <w:jc w:val="both"/>
      </w:pPr>
      <w:r>
        <w:t>Приложение на 13 л. в 1 экз.</w:t>
      </w:r>
    </w:p>
    <w:p w:rsidR="00202306" w:rsidRDefault="00AE2A2D">
      <w:pPr>
        <w:pStyle w:val="20"/>
        <w:framePr w:w="9154" w:h="1594" w:hRule="exact" w:wrap="none" w:vAnchor="page" w:hAnchor="page" w:x="1565" w:y="12785"/>
        <w:shd w:val="clear" w:color="auto" w:fill="auto"/>
        <w:spacing w:after="0" w:line="250" w:lineRule="exact"/>
        <w:ind w:left="180" w:firstLine="0"/>
      </w:pPr>
      <w:r>
        <w:t xml:space="preserve">Оксана Михайловна Замятина 8 (3822) 55 79 89 </w:t>
      </w:r>
      <w:r>
        <w:rPr>
          <w:rStyle w:val="21"/>
        </w:rPr>
        <w:t>za</w:t>
      </w:r>
      <w:r w:rsidRPr="00857C45">
        <w:rPr>
          <w:rStyle w:val="21"/>
          <w:lang w:val="ru-RU"/>
        </w:rPr>
        <w:t xml:space="preserve"> </w:t>
      </w:r>
      <w:r>
        <w:rPr>
          <w:rStyle w:val="213pt"/>
        </w:rPr>
        <w:t>m</w:t>
      </w:r>
      <w:r w:rsidRPr="00857C45">
        <w:rPr>
          <w:rStyle w:val="213pt"/>
          <w:lang w:val="ru-RU"/>
        </w:rPr>
        <w:t xml:space="preserve"> </w:t>
      </w:r>
      <w:r>
        <w:rPr>
          <w:rStyle w:val="21"/>
        </w:rPr>
        <w:t>vat</w:t>
      </w:r>
      <w:r w:rsidRPr="00857C45">
        <w:rPr>
          <w:rStyle w:val="21"/>
          <w:lang w:val="ru-RU"/>
        </w:rPr>
        <w:t xml:space="preserve"> </w:t>
      </w:r>
      <w:r>
        <w:rPr>
          <w:rStyle w:val="213pt"/>
        </w:rPr>
        <w:t>i</w:t>
      </w:r>
      <w:r w:rsidRPr="00857C45">
        <w:rPr>
          <w:rStyle w:val="213pt"/>
          <w:lang w:val="ru-RU"/>
        </w:rPr>
        <w:t xml:space="preserve"> </w:t>
      </w:r>
      <w:r>
        <w:rPr>
          <w:rStyle w:val="21"/>
        </w:rPr>
        <w:t>na</w:t>
      </w:r>
      <w:r w:rsidRPr="00857C45">
        <w:rPr>
          <w:rStyle w:val="21"/>
          <w:lang w:val="ru-RU"/>
        </w:rPr>
        <w:t>@</w:t>
      </w:r>
      <w:r>
        <w:rPr>
          <w:rStyle w:val="21"/>
        </w:rPr>
        <w:t>tpu</w:t>
      </w:r>
      <w:r w:rsidRPr="00857C45">
        <w:rPr>
          <w:rStyle w:val="21"/>
          <w:lang w:val="ru-RU"/>
        </w:rPr>
        <w:t xml:space="preserve">. </w:t>
      </w:r>
      <w:r>
        <w:rPr>
          <w:rStyle w:val="213pt"/>
        </w:rPr>
        <w:t>ru</w:t>
      </w:r>
      <w:r w:rsidRPr="00857C45">
        <w:rPr>
          <w:rStyle w:val="213pt"/>
          <w:lang w:val="ru-RU"/>
        </w:rPr>
        <w:t xml:space="preserve"> </w:t>
      </w:r>
      <w:r>
        <w:t xml:space="preserve">Зинаида Михайловна Воронина </w:t>
      </w:r>
      <w:r w:rsidRPr="00857C45">
        <w:rPr>
          <w:lang w:eastAsia="en-US" w:bidi="en-US"/>
        </w:rPr>
        <w:t xml:space="preserve">8 (3822) 90 20 54 </w:t>
      </w:r>
      <w:r>
        <w:rPr>
          <w:rStyle w:val="2105pt"/>
        </w:rPr>
        <w:t>voronina</w:t>
      </w:r>
      <w:r w:rsidRPr="00857C45">
        <w:rPr>
          <w:rStyle w:val="2105pt"/>
          <w:lang w:val="ru-RU"/>
        </w:rPr>
        <w:t>/</w:t>
      </w:r>
      <w:r>
        <w:rPr>
          <w:rStyle w:val="2105pt"/>
        </w:rPr>
        <w:t>rn</w:t>
      </w:r>
      <w:r w:rsidRPr="00857C45">
        <w:rPr>
          <w:rStyle w:val="2105pt0"/>
          <w:lang w:val="ru-RU"/>
        </w:rPr>
        <w:t>'</w:t>
      </w:r>
      <w:r>
        <w:rPr>
          <w:rStyle w:val="2105pt0"/>
        </w:rPr>
        <w:t>T</w:t>
      </w:r>
      <w:r>
        <w:rPr>
          <w:rStyle w:val="2105pt"/>
        </w:rPr>
        <w:t>mai</w:t>
      </w:r>
      <w:r w:rsidRPr="00857C45">
        <w:rPr>
          <w:rStyle w:val="2105pt"/>
          <w:lang w:val="ru-RU"/>
        </w:rPr>
        <w:t xml:space="preserve"> </w:t>
      </w:r>
      <w:r>
        <w:rPr>
          <w:rStyle w:val="2105pt"/>
        </w:rPr>
        <w:t>I</w:t>
      </w:r>
      <w:r w:rsidRPr="00857C45">
        <w:rPr>
          <w:rStyle w:val="2105pt"/>
          <w:lang w:val="ru-RU"/>
        </w:rPr>
        <w:t xml:space="preserve"> .</w:t>
      </w:r>
      <w:r>
        <w:rPr>
          <w:rStyle w:val="2105pt"/>
        </w:rPr>
        <w:t>ru</w:t>
      </w:r>
    </w:p>
    <w:p w:rsidR="00202306" w:rsidRDefault="00AE2A2D">
      <w:pPr>
        <w:pStyle w:val="30"/>
        <w:framePr w:wrap="none" w:vAnchor="page" w:hAnchor="page" w:x="1565" w:y="10684"/>
        <w:shd w:val="clear" w:color="auto" w:fill="auto"/>
        <w:spacing w:line="260" w:lineRule="exact"/>
        <w:ind w:left="180"/>
      </w:pPr>
      <w:r>
        <w:t>Начальник Департамента</w:t>
      </w:r>
    </w:p>
    <w:p w:rsidR="00202306" w:rsidRDefault="00857C45">
      <w:pPr>
        <w:framePr w:wrap="none" w:vAnchor="page" w:hAnchor="page" w:x="7373" w:y="10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9775" cy="69532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40" w:lineRule="exact"/>
        <w:ind w:firstLine="0"/>
        <w:jc w:val="center"/>
      </w:pPr>
      <w:r>
        <w:lastRenderedPageBreak/>
        <w:t>Методические рекомендации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248" w:line="283" w:lineRule="exact"/>
        <w:ind w:firstLine="0"/>
        <w:jc w:val="center"/>
      </w:pPr>
      <w:r>
        <w:t>о преподавании в общеобразовательных организациях учебного предмета</w:t>
      </w:r>
      <w:r>
        <w:br/>
        <w:t>«Технология» в 2017/2018 учебном году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740"/>
        <w:jc w:val="both"/>
      </w:pPr>
      <w:r>
        <w:t>Основным предназначением предметной области «Технология» в системе общего образования является формирование технологической грамотности, технологической компетентности, технологического мировоззрения и технологической культуры обучающихся, системы технологических знаний и умений, воспитание трудовых, гражданских и патриотических качеств личности, профессиональное самоопределение в условиях рынка труда.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740"/>
        <w:jc w:val="both"/>
      </w:pPr>
      <w:r>
        <w:t>Предметная область «Технология» осуществляется в соответствии со следующими нормативными и распорядительными документами: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Федеральный закон «Об образовании в Российской Федерации»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0"/>
        <w:jc w:val="both"/>
      </w:pPr>
      <w:r>
        <w:t>года № 273-ФЗ (редакция от 02.06.2016, с изм. и доп., вступ. в силу с 01.07.2016).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74" w:lineRule="exact"/>
        <w:ind w:firstLine="0"/>
        <w:jc w:val="both"/>
      </w:pPr>
      <w:r>
        <w:t>№ 373 «Об утверждении федерального государственного образовательного стандарта начального общего образования» (зарегистрировано Минюстом России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74" w:lineRule="exact"/>
        <w:ind w:firstLine="0"/>
        <w:jc w:val="both"/>
      </w:pPr>
      <w:r>
        <w:t>№ 17785, вред, от 31.12.2015 г. № 1576).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5"/>
        </w:numPr>
        <w:shd w:val="clear" w:color="auto" w:fill="auto"/>
        <w:tabs>
          <w:tab w:val="left" w:pos="1360"/>
          <w:tab w:val="left" w:pos="2028"/>
        </w:tabs>
        <w:spacing w:after="0" w:line="274" w:lineRule="exact"/>
        <w:ind w:firstLine="0"/>
        <w:jc w:val="both"/>
      </w:pPr>
      <w:r>
        <w:t>№</w:t>
      </w:r>
      <w:r>
        <w:tab/>
        <w:t>1897 «Об утверждении федерального 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center"/>
      </w:pPr>
      <w:r>
        <w:t>образовательного стандарта основного общего образования» (в ред. Приказов</w:t>
      </w:r>
      <w:r>
        <w:br/>
        <w:t>Министерства образования и науки Российской Федерации от 29.12.2014 № 1644,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6"/>
        </w:numPr>
        <w:shd w:val="clear" w:color="auto" w:fill="auto"/>
        <w:tabs>
          <w:tab w:val="left" w:pos="1205"/>
        </w:tabs>
        <w:spacing w:after="0" w:line="274" w:lineRule="exact"/>
        <w:ind w:firstLine="0"/>
        <w:jc w:val="both"/>
      </w:pPr>
      <w:r>
        <w:t>№ 1577).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РФ от 29 декабря 2014 года № 1644 "О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№ 35915).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Министерства образования и науки Российской Федерации от 03.06.2008 № 164, от 31.08.2009 № 320, от 19.10.2009 № 427, от 10.11.2011 № 2643,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7"/>
        </w:numPr>
        <w:shd w:val="clear" w:color="auto" w:fill="auto"/>
        <w:tabs>
          <w:tab w:val="left" w:pos="1219"/>
        </w:tabs>
        <w:spacing w:after="0" w:line="274" w:lineRule="exact"/>
        <w:ind w:firstLine="0"/>
        <w:jc w:val="both"/>
      </w:pPr>
      <w:r>
        <w:t>№ 39, от 31.01.2012 № 69).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8"/>
        </w:numPr>
        <w:shd w:val="clear" w:color="auto" w:fill="auto"/>
        <w:tabs>
          <w:tab w:val="left" w:pos="1360"/>
          <w:tab w:val="left" w:pos="2028"/>
          <w:tab w:val="left" w:pos="3710"/>
        </w:tabs>
        <w:spacing w:after="0" w:line="274" w:lineRule="exact"/>
        <w:ind w:firstLine="0"/>
        <w:jc w:val="both"/>
      </w:pPr>
      <w:r>
        <w:t>№</w:t>
      </w:r>
      <w:r>
        <w:tab/>
        <w:t>1598 «Об</w:t>
      </w:r>
      <w:r>
        <w:tab/>
        <w:t>утверждении федерального 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center"/>
      </w:pPr>
      <w:r>
        <w:t>образовательного стандарта начального общего образования обучающихся с</w:t>
      </w:r>
      <w:r>
        <w:br/>
        <w:t>ограниченными возможностями здоровья» (зарегистрировано в Минюсте России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9"/>
        </w:numPr>
        <w:shd w:val="clear" w:color="auto" w:fill="auto"/>
        <w:tabs>
          <w:tab w:val="left" w:pos="1210"/>
        </w:tabs>
        <w:spacing w:after="0" w:line="274" w:lineRule="exact"/>
        <w:ind w:firstLine="0"/>
        <w:jc w:val="both"/>
      </w:pPr>
      <w:r>
        <w:t>г. № 35847).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tabs>
          <w:tab w:val="left" w:pos="2318"/>
        </w:tabs>
        <w:spacing w:after="0" w:line="274" w:lineRule="exact"/>
        <w:ind w:firstLine="0"/>
        <w:jc w:val="both"/>
      </w:pPr>
      <w:r>
        <w:t>19.12.2014 г. №</w:t>
      </w:r>
      <w:r>
        <w:tab/>
        <w:t>1599 «Об утверждении федерального 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both"/>
      </w:pPr>
      <w:r>
        <w:t>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576, от 28.12.2015 № 1529, от 26.01.2016 № 38, от 21.04.2016 № 459, от 29.12.2016 № 1677).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0"/>
        </w:numPr>
        <w:shd w:val="clear" w:color="auto" w:fill="auto"/>
        <w:tabs>
          <w:tab w:val="left" w:pos="1360"/>
        </w:tabs>
        <w:spacing w:after="0" w:line="274" w:lineRule="exact"/>
        <w:ind w:firstLine="0"/>
        <w:jc w:val="both"/>
      </w:pPr>
      <w:r>
        <w:t>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1360"/>
        </w:tabs>
        <w:spacing w:after="0" w:line="274" w:lineRule="exact"/>
        <w:ind w:firstLine="0"/>
        <w:jc w:val="both"/>
      </w:pPr>
      <w:r>
        <w:t>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933"/>
        </w:tabs>
        <w:spacing w:after="0" w:line="274" w:lineRule="exact"/>
        <w:ind w:firstLine="780"/>
        <w:jc w:val="both"/>
      </w:pPr>
      <w:r>
        <w:t>Постановление Главного государственного санитарного врача РФ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1"/>
        </w:numPr>
        <w:shd w:val="clear" w:color="auto" w:fill="auto"/>
        <w:tabs>
          <w:tab w:val="left" w:pos="1201"/>
          <w:tab w:val="left" w:pos="1238"/>
        </w:tabs>
        <w:spacing w:after="0" w:line="274" w:lineRule="exact"/>
        <w:ind w:firstLine="0"/>
        <w:jc w:val="both"/>
      </w:pPr>
      <w:r>
        <w:t>№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 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№ 38528).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 xml:space="preserve">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14.12.2015 </w:t>
      </w:r>
      <w:r>
        <w:rPr>
          <w:lang w:val="en-US" w:eastAsia="en-US" w:bidi="en-US"/>
        </w:rPr>
        <w:t>N</w:t>
      </w:r>
      <w:r w:rsidRPr="00857C45">
        <w:rPr>
          <w:lang w:eastAsia="en-US" w:bidi="en-US"/>
        </w:rPr>
        <w:t xml:space="preserve"> </w:t>
      </w:r>
      <w:r>
        <w:t>40154).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Постановление Главного государственного санитарного врача РФ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2"/>
        </w:numPr>
        <w:shd w:val="clear" w:color="auto" w:fill="auto"/>
        <w:tabs>
          <w:tab w:val="left" w:pos="1354"/>
          <w:tab w:val="left" w:pos="1933"/>
        </w:tabs>
        <w:spacing w:after="0" w:line="274" w:lineRule="exact"/>
        <w:ind w:firstLine="0"/>
        <w:jc w:val="both"/>
      </w:pPr>
      <w:r>
        <w:t>№</w:t>
      </w:r>
      <w:r>
        <w:tab/>
        <w:t>26 "Об утверждении СанПиН 2.4.2.3286-15 "Санитарно-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spacing w:after="0" w:line="274" w:lineRule="exact"/>
        <w:ind w:firstLine="0"/>
        <w:jc w:val="both"/>
      </w:pPr>
      <w: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№ 38528).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3"/>
        </w:numPr>
        <w:shd w:val="clear" w:color="auto" w:fill="auto"/>
        <w:tabs>
          <w:tab w:val="left" w:pos="1206"/>
        </w:tabs>
        <w:spacing w:after="0" w:line="274" w:lineRule="exact"/>
        <w:ind w:firstLine="0"/>
        <w:jc w:val="both"/>
      </w:pPr>
      <w:r>
        <w:t>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 № 1/5) - </w:t>
      </w:r>
      <w:r>
        <w:rPr>
          <w:rStyle w:val="21"/>
        </w:rPr>
        <w:t>hitp://feo</w:t>
      </w:r>
      <w:r>
        <w:rPr>
          <w:lang w:val="en-US" w:eastAsia="en-US" w:bidi="en-US"/>
        </w:rPr>
        <w:t>s</w:t>
      </w:r>
      <w:r>
        <w:rPr>
          <w:rStyle w:val="21"/>
        </w:rPr>
        <w:t>r</w:t>
      </w:r>
      <w:r>
        <w:rPr>
          <w:lang w:val="en-US" w:eastAsia="en-US" w:bidi="en-US"/>
        </w:rPr>
        <w:t>ee</w:t>
      </w:r>
      <w:r>
        <w:rPr>
          <w:rStyle w:val="21"/>
        </w:rPr>
        <w:t>s</w:t>
      </w:r>
      <w:r>
        <w:rPr>
          <w:lang w:val="en-US" w:eastAsia="en-US" w:bidi="en-US"/>
        </w:rPr>
        <w:t>tr.r</w:t>
      </w:r>
      <w:r>
        <w:rPr>
          <w:rStyle w:val="21"/>
        </w:rPr>
        <w:t>u/</w:t>
      </w:r>
      <w:r>
        <w:rPr>
          <w:lang w:val="en-US" w:eastAsia="en-US" w:bidi="en-US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Министерства образования и науки Российской Федерации от 28 октября 2015 года № 08-1786 «О рабочих программах учебных предметов».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Министерства образования и науки Российской Федерации от 24 ноября 2011 года № МД-1552/03 «Об оснащении общеобразовательных учреждений учебным и учебно-лабораторным оборудованием».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 xml:space="preserve">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 - </w:t>
      </w:r>
      <w:hyperlink r:id="rId11" w:history="1">
        <w:r>
          <w:rPr>
            <w:rStyle w:val="a3"/>
          </w:rPr>
          <w:t>https://loinkro.ru/index.Dhn?act =deoartments&amp;naue=49</w:t>
        </w:r>
      </w:hyperlink>
      <w:r w:rsidRPr="00857C45">
        <w:rPr>
          <w:rStyle w:val="21"/>
          <w:lang w:val="ru-RU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Департамента общего образования Томской области от 18.04.2017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902"/>
        </w:tabs>
        <w:spacing w:after="0" w:line="274" w:lineRule="exact"/>
        <w:ind w:firstLine="0"/>
        <w:jc w:val="both"/>
      </w:pPr>
      <w:r>
        <w:t>г. №</w:t>
      </w:r>
      <w:r>
        <w:tab/>
        <w:t>1358/01-08 «О формировании учебных планов общеобразовательных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5371"/>
          <w:tab w:val="left" w:pos="8395"/>
        </w:tabs>
        <w:spacing w:after="0" w:line="274" w:lineRule="exact"/>
        <w:ind w:firstLine="0"/>
        <w:jc w:val="both"/>
      </w:pPr>
      <w:r>
        <w:t>организаций Томской области на 2017-2018 учебный год, осуществляющих образовательную деятельность в соответствии с приказом Министерства образования и науки Российской Федерации от 9</w:t>
      </w:r>
      <w:r>
        <w:tab/>
        <w:t>марта 2004 г. №</w:t>
      </w:r>
      <w:r>
        <w:tab/>
        <w:t>1312»</w:t>
      </w:r>
    </w:p>
    <w:p w:rsidR="00202306" w:rsidRDefault="00AC1CC2">
      <w:pPr>
        <w:pStyle w:val="20"/>
        <w:framePr w:w="9048" w:h="15579" w:hRule="exact" w:wrap="none" w:vAnchor="page" w:hAnchor="page" w:x="1719" w:y="628"/>
        <w:shd w:val="clear" w:color="auto" w:fill="auto"/>
        <w:spacing w:after="0" w:line="274" w:lineRule="exact"/>
        <w:ind w:firstLine="0"/>
        <w:jc w:val="both"/>
      </w:pPr>
      <w:hyperlink r:id="rId12" w:history="1">
        <w:r w:rsidR="00AE2A2D">
          <w:rPr>
            <w:rStyle w:val="a3"/>
          </w:rPr>
          <w:t>https://toipkro.ru/index.nhp?act=depailments&amp;pa»e=49</w:t>
        </w:r>
      </w:hyperlink>
      <w:r w:rsidR="00AE2A2D" w:rsidRPr="00857C45">
        <w:rPr>
          <w:rStyle w:val="21"/>
          <w:lang w:val="ru-RU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Концепция формирования технологической культуры молодежи в общеобразовательной школе (утверждена в 1998 году).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4" w:lineRule="exact"/>
        <w:ind w:firstLine="740"/>
        <w:jc w:val="both"/>
      </w:pPr>
      <w:r>
        <w:t>Проект научно-обоснованной концепции модернизации содержания и технологий преподавания предметной области «Технология» (2016 г.)</w:t>
      </w:r>
    </w:p>
    <w:p w:rsidR="00202306" w:rsidRDefault="00AE2A2D">
      <w:pPr>
        <w:pStyle w:val="50"/>
        <w:framePr w:w="9029" w:h="15277" w:hRule="exact" w:wrap="none" w:vAnchor="page" w:hAnchor="page" w:x="1729" w:y="642"/>
        <w:shd w:val="clear" w:color="auto" w:fill="auto"/>
        <w:ind w:right="360"/>
      </w:pPr>
      <w:r>
        <w:t>Особенности преподавании учебного предмета «Технологии»</w:t>
      </w:r>
      <w:r>
        <w:br/>
        <w:t>в 2017-2018 учебном году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Предметная область «Технология» является составной частью общего образования с 1993 года, когда ряд общеобразовательных предметов и направлений подготовки школьников были концептуально и организационно объединены в образовательную область «Технологию», включающую технический труд, обслуживающий груд, сельскохозяйственный труд и черчение. С этого времени «Технология» стала выполнять важную в культурологической парадигме содержания общего образования функцию - формирование технологической культуры личности.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XXI век — век высоких технологий. В современном мире знания о технологии различных процессов, культура выполнения технологических операций приобретают важное значение.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формирует практикоориентированную направленность содержания обучения, что позволяет реализовывать практическое применение знаний, полученных при изучении других учебных предметов (математика, окружающий мир, изобразительное искусство и др.), в интеллектуально- практической деятельности обучающихся создает условия для развития инициативности, изобретательности, гибкости и вариативности мышления.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tabs>
          <w:tab w:val="left" w:pos="600"/>
        </w:tabs>
        <w:spacing w:after="0" w:line="274" w:lineRule="exact"/>
        <w:ind w:firstLine="740"/>
        <w:jc w:val="both"/>
      </w:pPr>
      <w:r>
        <w:t>В 2017/2018 учебном году продолжается переход на Федеральный государственный образовательный стандарт общего образования (далее - ФГОС общего образования), наряду с этим в 8-11 классах образовательные отношения реализуются в соответствии с приказом Министерства образования РФ от 05.03.2004 №</w:t>
      </w:r>
      <w:r>
        <w:tab/>
        <w:t>1089 «Об утверждении федерального компонента государственных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180" w:line="274" w:lineRule="exact"/>
        <w:ind w:firstLine="0"/>
        <w:jc w:val="both"/>
      </w:pPr>
      <w:r>
        <w:t>образовательных стандартов начального общего, основного общего и среднего (полного) общего образования».</w:t>
      </w:r>
    </w:p>
    <w:p w:rsidR="00202306" w:rsidRDefault="00AE2A2D">
      <w:pPr>
        <w:pStyle w:val="60"/>
        <w:framePr w:w="9029" w:h="15277" w:hRule="exact" w:wrap="none" w:vAnchor="page" w:hAnchor="page" w:x="1729" w:y="642"/>
        <w:shd w:val="clear" w:color="auto" w:fill="auto"/>
        <w:spacing w:before="0"/>
      </w:pPr>
      <w:r>
        <w:t>Преподавание учебного предмета «Технология» в начальной школе (1-4 классы)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Основные задачи реализации предметной области «Технология» формирование опыта как основы обучения и познания, осуществление поисково</w:t>
      </w:r>
      <w:r>
        <w:softHyphen/>
        <w:t>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в 1-4 классах при соответствующем содержательном и методическом наполнении может быть опорным для формирования сис темы универсальных учебных действий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д.). Навык выполнять различные операции технологично позволяет обучающимся выстраивать свою деятельность не только при изготовлении изделий на уроках технологии (знание последовательности этапов работы, чёткое создание алгоритмов, умение следовать правилам), но и в быту.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(Труд) в 1-4 классах позволяет получить обучающимся: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38"/>
        </w:tabs>
        <w:spacing w:after="0" w:line="274" w:lineRule="exact"/>
        <w:ind w:firstLine="740"/>
        <w:jc w:val="both"/>
      </w:pPr>
      <w:r>
        <w:t>начальное представление о широко распространенных технологиях (технология обработки бумаги, картона, природного материала);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освоить элементарные трудовые приемы (резание ножницами);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08"/>
        </w:tabs>
        <w:spacing w:after="0" w:line="293" w:lineRule="exact"/>
        <w:ind w:firstLine="740"/>
        <w:jc w:val="both"/>
      </w:pPr>
      <w:r>
        <w:t>сформировать устойчивые навыки самообслуживания (пришить пуговицу, шитьё, штопка);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42"/>
        </w:tabs>
        <w:spacing w:after="0" w:line="240" w:lineRule="exact"/>
        <w:ind w:firstLine="740"/>
        <w:jc w:val="both"/>
      </w:pPr>
      <w:r>
        <w:t>развить творческие способности.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93" w:lineRule="exact"/>
        <w:ind w:firstLine="740"/>
        <w:jc w:val="both"/>
      </w:pPr>
      <w:r>
        <w:t>В начальных классах обучающиеся впервые знакомятся с новым видом работ - проектной деятельностью.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408" w:h="907" w:hRule="exact" w:wrap="none" w:vAnchor="page" w:hAnchor="page" w:x="1539" w:y="616"/>
        <w:shd w:val="clear" w:color="auto" w:fill="auto"/>
        <w:spacing w:after="0" w:line="283" w:lineRule="exact"/>
        <w:ind w:right="340" w:firstLine="820"/>
        <w:jc w:val="both"/>
      </w:pPr>
      <w:r>
        <w:t>Девочки и мальчики находятся на занятиях вместе. Количество часов в неделю - по 1 часу в каждой параллели классов (количество часов в год для 1-х классов- 33 часа, для 2, 3, 4 классов - по 34 часа) - таблица 1.</w:t>
      </w:r>
    </w:p>
    <w:p w:rsidR="00202306" w:rsidRDefault="00AE2A2D">
      <w:pPr>
        <w:pStyle w:val="23"/>
        <w:framePr w:wrap="none" w:vAnchor="page" w:hAnchor="page" w:x="9699" w:y="1730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07"/>
        <w:gridCol w:w="859"/>
        <w:gridCol w:w="864"/>
        <w:gridCol w:w="859"/>
        <w:gridCol w:w="845"/>
        <w:gridCol w:w="840"/>
      </w:tblGrid>
      <w:tr w:rsidR="00202306">
        <w:trPr>
          <w:trHeight w:hRule="exact" w:val="269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4"/>
              </w:rPr>
              <w:t>Предметная область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4"/>
              </w:rPr>
              <w:t>Всего</w:t>
            </w:r>
          </w:p>
        </w:tc>
      </w:tr>
      <w:tr w:rsidR="00202306">
        <w:trPr>
          <w:trHeight w:hRule="exact" w:val="30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IV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</w:tr>
      <w:tr w:rsidR="00202306">
        <w:trPr>
          <w:trHeight w:hRule="exact" w:val="31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 (Труд)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202306" w:rsidRDefault="00AE2A2D">
      <w:pPr>
        <w:pStyle w:val="60"/>
        <w:framePr w:w="9408" w:h="3132" w:hRule="exact" w:wrap="none" w:vAnchor="page" w:hAnchor="page" w:x="1539" w:y="3525"/>
        <w:shd w:val="clear" w:color="auto" w:fill="auto"/>
        <w:spacing w:before="0" w:after="16" w:line="240" w:lineRule="exact"/>
        <w:ind w:firstLine="820"/>
        <w:jc w:val="both"/>
      </w:pPr>
      <w:r>
        <w:t>Преподавание учебного предмета «Технология» в основной школе (5-9 классы)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Начиная с 5-го класса обучение девочек и мальчиков проходит раздельно. Мальчики изучают столярное дело, резку по металлу, работу на станках. Девочки - кройку и шитьё, вязание, декоративно-прикладное искусство (например, плетение из бисера).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В 2017-2018 учебном году в 5 - 7 классах реализуются ФГОС основного общего образования (далее - ФГОС ООО). В соответствии с ФГОС ООО учебный предмет «Технология» входи т в образовательную область «Технология».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На изучение учебного предмета «Технология» предусмотрено по 2 часа в неделю в каждой параллели классов (см. таблицу 2).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0"/>
        <w:jc w:val="righ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858"/>
        <w:gridCol w:w="1829"/>
        <w:gridCol w:w="1838"/>
        <w:gridCol w:w="1814"/>
      </w:tblGrid>
      <w:tr w:rsidR="00202306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Предметная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202306"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область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предмет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VII</w:t>
            </w:r>
          </w:p>
        </w:tc>
      </w:tr>
      <w:tr w:rsidR="00202306">
        <w:trPr>
          <w:trHeight w:hRule="exact" w:val="28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1181" w:wrap="none" w:vAnchor="page" w:hAnchor="page" w:x="1549" w:y="690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1181" w:wrap="none" w:vAnchor="page" w:hAnchor="page" w:x="1549" w:y="690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</w:tr>
      <w:tr w:rsidR="00202306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700"/>
        <w:jc w:val="both"/>
      </w:pPr>
      <w:r>
        <w:t>В малочисленных сельских школах на уроках технологии практикуется совместное обучение мальчиков и девочек. Для работы в таких классах необходимо разработать рабочую программу, которая позволит и мальчикам, и девочкам освоить обязательный минимум ФГОС основного общего образования.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700"/>
        <w:jc w:val="both"/>
      </w:pPr>
      <w:r>
        <w:t>Планирование по технологии в 5-8 классах возможно на основе программы по технологии для 5-9 классов (вариант комплексной программы), Технология: Программы начального и основного общего образования. Хохлова М.В., Самородский П.С., Синица I I.В., Симоненко В.Д. - М.: Вентана- Граф, 2012.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820"/>
        <w:jc w:val="both"/>
      </w:pPr>
      <w:r>
        <w:t>Обучающиеся 8-9 классов обучаются в соответствии с приказом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№ 1312 (в ред. Приказов Минобрнауки РФ от 20.08.2008 № 241, от</w:t>
      </w:r>
    </w:p>
    <w:p w:rsidR="00202306" w:rsidRDefault="00AE2A2D">
      <w:pPr>
        <w:pStyle w:val="20"/>
        <w:framePr w:w="9408" w:h="4206" w:hRule="exact" w:wrap="none" w:vAnchor="page" w:hAnchor="page" w:x="1539" w:y="8331"/>
        <w:numPr>
          <w:ilvl w:val="0"/>
          <w:numId w:val="15"/>
        </w:numPr>
        <w:shd w:val="clear" w:color="auto" w:fill="auto"/>
        <w:tabs>
          <w:tab w:val="left" w:pos="1196"/>
        </w:tabs>
        <w:spacing w:after="0" w:line="274" w:lineRule="exact"/>
        <w:ind w:firstLine="0"/>
        <w:jc w:val="both"/>
      </w:pPr>
      <w:r>
        <w:t>№ 889, от 03.06.2011 № 1994, от 01.02.2012 № 74).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0"/>
        <w:jc w:val="righ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314"/>
        <w:gridCol w:w="2304"/>
        <w:gridCol w:w="2266"/>
      </w:tblGrid>
      <w:tr w:rsidR="00202306">
        <w:trPr>
          <w:trHeight w:hRule="exact" w:val="27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4"/>
              </w:rPr>
              <w:t>Предметная область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202306">
        <w:trPr>
          <w:trHeight w:hRule="exact" w:val="269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859" w:wrap="none" w:vAnchor="page" w:hAnchor="page" w:x="1539" w:y="12789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859" w:wrap="none" w:vAnchor="page" w:hAnchor="page" w:x="1539" w:y="12789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IX</w:t>
            </w:r>
          </w:p>
        </w:tc>
      </w:tr>
      <w:tr w:rsidR="00202306">
        <w:trPr>
          <w:trHeight w:hRule="exact" w:val="31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</w:tr>
    </w:tbl>
    <w:p w:rsidR="00202306" w:rsidRDefault="00AE2A2D">
      <w:pPr>
        <w:pStyle w:val="20"/>
        <w:framePr w:w="9408" w:h="2273" w:hRule="exact" w:wrap="none" w:vAnchor="page" w:hAnchor="page" w:x="1539" w:y="13876"/>
        <w:shd w:val="clear" w:color="auto" w:fill="auto"/>
        <w:spacing w:after="0" w:line="274" w:lineRule="exact"/>
        <w:ind w:right="340" w:firstLine="820"/>
        <w:jc w:val="both"/>
      </w:pPr>
      <w:r>
        <w:t>На изучение учебного предмета «Технология» в 8 классе выделяется 1 час в неделю. В целях обеспечения непрерывности технологического образования на усмотрение общеобразовательных организаций возможно преподавание учебного предмета «Технология» в 9 классах по 1 часу в неделю за счет часов, формируемых участниками образовательных отношений (возможно использование выделенных часов для расширения и\или углубления технологической подготовки школьников):</w:t>
      </w:r>
    </w:p>
    <w:p w:rsidR="00202306" w:rsidRDefault="00AE2A2D">
      <w:pPr>
        <w:pStyle w:val="20"/>
        <w:framePr w:w="9408" w:h="2273" w:hRule="exact" w:wrap="none" w:vAnchor="page" w:hAnchor="page" w:x="1539" w:y="13876"/>
        <w:shd w:val="clear" w:color="auto" w:fill="auto"/>
        <w:spacing w:after="0" w:line="274" w:lineRule="exact"/>
        <w:ind w:right="340" w:firstLine="0"/>
        <w:jc w:val="right"/>
      </w:pPr>
      <w:r>
        <w:t>- для организации предпрофильной подготовки обучающихся 9 классов (например, элективные курсы по модулю «Черчение» или реализация программы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0"/>
        <w:jc w:val="both"/>
      </w:pPr>
      <w:r>
        <w:t>«Выбор профессии. Стратегия трудоустройства на рынке труда», разработанной кафедрой теории и методики обучения технологии и экономике ГБОУ ДПО НИРО);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left="560" w:firstLine="0"/>
      </w:pPr>
      <w:r>
        <w:t>- для изучения черчения и графики.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820"/>
        <w:jc w:val="both"/>
      </w:pPr>
      <w:r>
        <w:t>Важным в реализации рабочих образовательных программ является раздел «Основы проектирования». Практическая работа над проектом проводится параллельно с изучаемой темой, совпадающей с темой проекта.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820"/>
        <w:jc w:val="both"/>
      </w:pPr>
      <w:r>
        <w:t>В соответствии с приказом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№ 1312 (в ред. Приказов Минобрнауки РФ от 20.08.2008 № 241, от 30.08.2010 № 889, от 03.06.2011 № 1994, от 01.02.2012 № 74), количество часов, предусмотренное для изучения предмета «Технология» в 10 - 11 классах, представлено в таблице 4.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0"/>
        <w:jc w:val="right"/>
      </w:pPr>
      <w:r>
        <w:t>Таблица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3221"/>
        <w:gridCol w:w="1910"/>
      </w:tblGrid>
      <w:tr w:rsidR="00202306">
        <w:trPr>
          <w:trHeight w:hRule="exact" w:val="293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5"/>
              </w:rPr>
              <w:t>Федеральный компонент</w:t>
            </w:r>
          </w:p>
        </w:tc>
      </w:tr>
      <w:tr w:rsidR="00202306">
        <w:trPr>
          <w:trHeight w:hRule="exact" w:val="288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Обязательные учебные предметы на базовом уровне (инвариантная часть)</w:t>
            </w:r>
          </w:p>
        </w:tc>
      </w:tr>
      <w:tr w:rsidR="00202306">
        <w:trPr>
          <w:trHeight w:hRule="exact" w:val="566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4"/>
              </w:rPr>
              <w:t>Количество часов за два года обучения (10/11 классы - объём часов в неделю)</w:t>
            </w:r>
          </w:p>
        </w:tc>
      </w:tr>
      <w:tr w:rsidR="00202306">
        <w:trPr>
          <w:trHeight w:hRule="exact" w:val="566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230" w:h="2011" w:wrap="none" w:vAnchor="page" w:hAnchor="page" w:x="1628" w:y="4826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Базовый уровень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4"/>
              </w:rPr>
              <w:t>Профильный</w:t>
            </w:r>
          </w:p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4"/>
              </w:rPr>
              <w:t>уровень</w:t>
            </w:r>
          </w:p>
        </w:tc>
      </w:tr>
      <w:tr w:rsidR="00202306">
        <w:trPr>
          <w:trHeight w:hRule="exact" w:val="29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280 (4/4)</w:t>
            </w:r>
          </w:p>
        </w:tc>
      </w:tr>
    </w:tbl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Учебный план для 10-11 классов основан на двухуровневом (базовом и профильном) федеральном компоненте государственного стандарта. Исходя из этого, учебные предметы могут быть представлены в учебном плане образовательной организации и/или выбраны для изучения обучающимися либо на базовом, либо на профильном уровне.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firstLine="820"/>
        <w:jc w:val="both"/>
      </w:pPr>
      <w:r>
        <w:t>Основные задачи:</w:t>
      </w:r>
    </w:p>
    <w:p w:rsidR="00202306" w:rsidRDefault="00AE2A2D">
      <w:pPr>
        <w:pStyle w:val="20"/>
        <w:framePr w:w="9230" w:h="8907" w:hRule="exact" w:wrap="none" w:vAnchor="page" w:hAnchor="page" w:x="1628" w:y="7084"/>
        <w:numPr>
          <w:ilvl w:val="0"/>
          <w:numId w:val="14"/>
        </w:numPr>
        <w:shd w:val="clear" w:color="auto" w:fill="auto"/>
        <w:tabs>
          <w:tab w:val="left" w:pos="960"/>
        </w:tabs>
        <w:spacing w:after="0" w:line="274" w:lineRule="exact"/>
        <w:ind w:right="160" w:firstLine="820"/>
        <w:jc w:val="both"/>
      </w:pPr>
      <w:r>
        <w:t>освоение знаний о составляющих технологической культуры, научной организации производства и труда, методах творческой деятельности, снижение негативных последствий производственной деятельности на окружающую среду и здоровье человека, путях получения профессии и построение профессиональной карьеры;</w:t>
      </w:r>
    </w:p>
    <w:p w:rsidR="00202306" w:rsidRDefault="00AE2A2D">
      <w:pPr>
        <w:pStyle w:val="20"/>
        <w:framePr w:w="9230" w:h="8907" w:hRule="exact" w:wrap="none" w:vAnchor="page" w:hAnchor="page" w:x="1628" w:y="7084"/>
        <w:numPr>
          <w:ilvl w:val="0"/>
          <w:numId w:val="14"/>
        </w:numPr>
        <w:shd w:val="clear" w:color="auto" w:fill="auto"/>
        <w:tabs>
          <w:tab w:val="left" w:pos="1022"/>
        </w:tabs>
        <w:spacing w:after="0" w:line="274" w:lineRule="exact"/>
        <w:ind w:firstLine="820"/>
        <w:jc w:val="both"/>
      </w:pPr>
      <w:r>
        <w:t>мотивация к инновационной деятельности.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Интегративный характер содержания обучения учебного предмета «Технология» предполагает построение образовательных отношений на основе использования межпредметных связей (с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промыслов).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Содержание программ по технологии обеспечивает развитие технического и художественного мышления, творческих способностей личности, формирование экологического мировоззрения, навыков бесконфликтного делового общения. В содержании рабочих программ должны быть представлены и учтены региональные особенности.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При отсутствии возможностей для проведения тематических экскурсий необходимо активно использовать технические средства обучения, видеозаписи, мультимедиа продукты, ресурсы Интернета для показа современных достижений техники и технологий.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Система профильного обучения предусматривает освоение обучающимися базовых общеобразовательных, профильных общеобразовательных предметов и элективных курсов. Это позволяет выстраивать индивидуальные траектории обучения с углубленным изучением теоретических основ отдельных отраслей профиля в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0"/>
      </w:pPr>
      <w:r>
        <w:t>сочетании с практико-ориентированной научно-исследовательской и проектной работой по учебному предмету «Технология».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Профильный уровень позволяет предоставлять обучающимся политехнические и специальные технологические знания в выбранном направлении технологической подготовки; знания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 о востребованности специалистов различных профессий на региональном рынке груда; о планировании профессиональной карьеры и путях получения профессий.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240" w:line="274" w:lineRule="exact"/>
        <w:ind w:right="440" w:firstLine="820"/>
        <w:jc w:val="both"/>
      </w:pPr>
      <w:r>
        <w:t>Творческие проекты как обязательный содержательный компонент технологической подготовки должны соотноситься с образовательными потребностями и запросами обучаемых, тенденциями социально-производственного развития региона, потребностями работодателей в кадрах. При разработке проектов главной задачей педагогов является выявление новизны представляемых проектов, оригинальность выполненного изделия, новаторство, идеи автора.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480"/>
        <w:jc w:val="left"/>
      </w:pPr>
      <w:r>
        <w:t>Обеспечение безопасности труда обучающихся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240" w:line="274" w:lineRule="exact"/>
        <w:ind w:right="440" w:firstLine="820"/>
        <w:jc w:val="both"/>
      </w:pPr>
      <w:r>
        <w:t>При организации занятий по учебному предмету «Технология» большое внимание должно быть обращено на обеспечение безопасности труда обучающихся при выполнении технологических операций (соблюдение правил электробезопасности). Недопустимы работы обучающихся с производственным оборудованием, которое не включено в перечень разрешенного к использованию оборудования в общеобразовательных организациях (работа с тканями в технологии обслуживающего труда проводится только на бытовых швейных машинах). Не допускается применение на занятиях самодельных электромеханических инструментов и технологических машин.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00"/>
        <w:jc w:val="left"/>
      </w:pPr>
      <w:r>
        <w:t>Рекомендации по учету региональных и этнокультурных особенностей при изучении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860"/>
        <w:jc w:val="left"/>
      </w:pPr>
      <w:r>
        <w:t>учебного предмета «Технология»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При изучении учебного предмета «Технология» необходимо учитывать геополитические, социальные и экономические особенности Томской области. Максимальное использование возможностей и ресурсов социальных партнеров в обеспечении технологической подготовки обучающихся (предприятия и организации региона, организация учебных экскурсий, практики, стажировки и пр., проведение совместных мероприятий) позволят значительно расширить практическую направленность предметной области «Технология».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Необходимо разнообразить формы проведения учебных занятий: уроки- исследования, уроки - путешествия, экскурсии, экспедиции, походы, полевые и производственные практики, конференции, музейную педагогику, встречи с представителями науки и др.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Актуально взаимодействие со специализированными музеями Томской области: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29"/>
        <w:gridCol w:w="5338"/>
      </w:tblGrid>
      <w:tr w:rsidR="00202306">
        <w:trPr>
          <w:trHeight w:hRule="exact"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№</w:t>
            </w:r>
          </w:p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п\п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Название музея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Сайт</w:t>
            </w:r>
          </w:p>
        </w:tc>
      </w:tr>
      <w:tr w:rsidR="00202306"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300" w:lineRule="exact"/>
              <w:ind w:firstLine="0"/>
            </w:pPr>
            <w:r>
              <w:rPr>
                <w:rStyle w:val="2CordiaUPC15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Музей истории г. Томска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ittp://tomsk-storv.ru/</w:t>
            </w:r>
          </w:p>
        </w:tc>
      </w:tr>
      <w:tr w:rsidR="00202306">
        <w:trPr>
          <w:trHeight w:hRule="exact"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Томский областной краеведческий музей им. М.Б. Шатилова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hyperlink r:id="rId13" w:history="1">
              <w:r w:rsidR="00AE2A2D">
                <w:rPr>
                  <w:rStyle w:val="a3"/>
                </w:rPr>
                <w:t>http://tomskmuseum.ru/</w:t>
              </w:r>
            </w:hyperlink>
          </w:p>
        </w:tc>
      </w:tr>
      <w:tr w:rsidR="00202306">
        <w:trPr>
          <w:trHeight w:hRule="exact"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  <w:lang w:val="ru-RU" w:eastAsia="ru-RU" w:bidi="ru-RU"/>
              </w:rPr>
              <w:t>3.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Первый музей славянской мифологии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</w:rPr>
              <w:t>ittp://slav-museum.ru/</w:t>
            </w:r>
          </w:p>
        </w:tc>
      </w:tr>
      <w:tr w:rsidR="00202306">
        <w:trPr>
          <w:trHeight w:hRule="exact" w:val="28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  <w:rPr>
                <w:sz w:val="10"/>
                <w:szCs w:val="10"/>
              </w:rPr>
            </w:pPr>
          </w:p>
        </w:tc>
      </w:tr>
      <w:tr w:rsidR="00202306">
        <w:trPr>
          <w:trHeight w:hRule="exact" w:val="2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Томский планетарий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hyperlink r:id="rId14" w:history="1">
              <w:r w:rsidR="00AE2A2D">
                <w:rPr>
                  <w:rStyle w:val="a3"/>
                </w:rPr>
                <w:t>http://Dlanetarium.tomsk.ru/</w:t>
              </w:r>
            </w:hyperlink>
          </w:p>
        </w:tc>
      </w:tr>
      <w:tr w:rsidR="00202306">
        <w:trPr>
          <w:trHeight w:hRule="exact" w:val="2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Томский музей леса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httD://tomskmuzles.ru/</w:t>
            </w:r>
          </w:p>
        </w:tc>
      </w:tr>
      <w:tr w:rsidR="00202306">
        <w:trPr>
          <w:trHeight w:hRule="exact" w:val="2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  <w:lang w:val="ru-RU" w:eastAsia="ru-RU" w:bidi="ru-RU"/>
              </w:rPr>
              <w:t>6.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Минералогический музей им. И.К. Баженова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  <w:jc w:val="center"/>
            </w:pPr>
            <w:hyperlink r:id="rId15" w:history="1">
              <w:r w:rsidR="00AE2A2D">
                <w:rPr>
                  <w:rStyle w:val="a3"/>
                </w:rPr>
                <w:t>http://www.tsu.ru/universitv/museums/minmuseum.phD</w:t>
              </w:r>
            </w:hyperlink>
          </w:p>
        </w:tc>
      </w:tr>
      <w:tr w:rsidR="00202306">
        <w:trPr>
          <w:trHeight w:hRule="exact" w:val="5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  <w:jc w:val="center"/>
            </w:pPr>
            <w:hyperlink r:id="rId16" w:history="1">
              <w:r w:rsidR="00AE2A2D">
                <w:rPr>
                  <w:rStyle w:val="a3"/>
                </w:rPr>
                <w:t>http://92.63.64.14/WebDesian/tsu/core.nsf/structurl/tsu</w:t>
              </w:r>
            </w:hyperlink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05"/>
        <w:gridCol w:w="5270"/>
      </w:tblGrid>
      <w:tr w:rsidR="00202306">
        <w:trPr>
          <w:trHeight w:hRule="exact"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museums minmuseum</w:t>
            </w:r>
          </w:p>
        </w:tc>
      </w:tr>
      <w:tr w:rsidR="00202306">
        <w:trPr>
          <w:trHeight w:hRule="exact" w:val="24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4"/>
              </w:rPr>
              <w:t>Музей археологии и этнографии Сибири им. В.М. Флоринского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7" w:history="1">
              <w:r w:rsidR="00AE2A2D">
                <w:rPr>
                  <w:rStyle w:val="a3"/>
                  <w:lang w:val="en-US" w:eastAsia="en-US" w:bidi="en-US"/>
                </w:rPr>
                <w:t>http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www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tsu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universitv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museums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aretmuseum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202306">
        <w:trPr>
          <w:trHeight w:hRule="exact" w:val="28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202306">
            <w:pPr>
              <w:framePr w:w="9398" w:h="2107" w:wrap="none" w:vAnchor="page" w:hAnchor="page" w:x="1544" w:y="674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</w:tr>
      <w:tr w:rsidR="00202306">
        <w:trPr>
          <w:trHeight w:hRule="exact"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Музейный комплекс ТЕПУ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8" w:history="1">
              <w:r w:rsidR="00AE2A2D">
                <w:rPr>
                  <w:rStyle w:val="a3"/>
                  <w:lang w:val="en-US" w:eastAsia="en-US" w:bidi="en-US"/>
                </w:rPr>
                <w:t>http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www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tspu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edu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museum</w:t>
              </w:r>
            </w:hyperlink>
          </w:p>
        </w:tc>
      </w:tr>
      <w:tr w:rsidR="00202306">
        <w:trPr>
          <w:trHeight w:hRule="exact"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4"/>
              </w:rPr>
              <w:t>Экскурсионно-музейный комплекс ТГУ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9" w:history="1">
              <w:r w:rsidR="00AE2A2D">
                <w:rPr>
                  <w:rStyle w:val="a3"/>
                  <w:lang w:val="en-US" w:eastAsia="en-US" w:bidi="en-US"/>
                </w:rPr>
                <w:t>http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www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tsu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universitv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museums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202306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Комплекс музеев ТПУ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20" w:history="1">
              <w:r w:rsidR="00AE2A2D">
                <w:rPr>
                  <w:rStyle w:val="a3"/>
                  <w:lang w:val="en-US" w:eastAsia="en-US" w:bidi="en-US"/>
                </w:rPr>
                <w:t>https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tpu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universitv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meet</w:t>
              </w:r>
              <w:r w:rsidR="00AE2A2D" w:rsidRPr="00857C45">
                <w:rPr>
                  <w:rStyle w:val="a3"/>
                  <w:lang w:eastAsia="en-US" w:bidi="en-US"/>
                </w:rPr>
                <w:t>-</w:t>
              </w:r>
              <w:r w:rsidR="00AE2A2D">
                <w:rPr>
                  <w:rStyle w:val="a3"/>
                  <w:lang w:val="en-US" w:eastAsia="en-US" w:bidi="en-US"/>
                </w:rPr>
                <w:t>tpu</w:t>
              </w:r>
              <w:r w:rsidR="00AE2A2D" w:rsidRPr="00857C45">
                <w:rPr>
                  <w:rStyle w:val="a3"/>
                  <w:lang w:eastAsia="en-US" w:bidi="en-US"/>
                </w:rPr>
                <w:t>/</w:t>
              </w:r>
              <w:r w:rsidR="00AE2A2D">
                <w:rPr>
                  <w:rStyle w:val="a3"/>
                  <w:lang w:val="en-US" w:eastAsia="en-US" w:bidi="en-US"/>
                </w:rPr>
                <w:t>excursion</w:t>
              </w:r>
            </w:hyperlink>
          </w:p>
        </w:tc>
      </w:tr>
    </w:tbl>
    <w:p w:rsidR="00202306" w:rsidRDefault="00AE2A2D">
      <w:pPr>
        <w:pStyle w:val="60"/>
        <w:framePr w:w="9398" w:h="13049" w:hRule="exact" w:wrap="none" w:vAnchor="page" w:hAnchor="page" w:x="1544" w:y="3306"/>
        <w:shd w:val="clear" w:color="auto" w:fill="auto"/>
        <w:spacing w:before="0"/>
        <w:ind w:left="220"/>
      </w:pPr>
      <w:r>
        <w:t>Рекомендации по изучению актуальных тем учебного предмета «Технология»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tabs>
          <w:tab w:val="left" w:pos="3922"/>
          <w:tab w:val="left" w:pos="7728"/>
        </w:tabs>
        <w:spacing w:after="0" w:line="274" w:lineRule="exact"/>
        <w:ind w:right="340" w:firstLine="820"/>
        <w:jc w:val="both"/>
      </w:pPr>
      <w:r>
        <w:t xml:space="preserve">В соответствии с новым содержанием учебного предмета «Технология» особое место отводится ознакомлению обучающихся с современными перспективными технологиями. При изучении модуля </w:t>
      </w:r>
      <w:r>
        <w:rPr>
          <w:rStyle w:val="26"/>
        </w:rPr>
        <w:t>«Современные материальные, информационные, гуманитарные технологии и перспективы их развития»</w:t>
      </w:r>
      <w:r>
        <w:t xml:space="preserve"> необходимо ввести обучающихся в контекст современных технологий производства и сервиса, показывающих технологическую эволюцию человечества, ее закономерности, технологические тренды ближайших десятилетий. Уроки могут проводиться в форме семинара, где обучающиеся самостоятельно готовят информацию о той или иной технологии.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При изучении данного модуля целесообразно использование следующих образовательных технологий:</w:t>
      </w:r>
      <w:r>
        <w:tab/>
        <w:t>кейс-технологии, проектные</w:t>
      </w:r>
      <w:r>
        <w:tab/>
        <w:t>технологии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0"/>
        <w:jc w:val="both"/>
      </w:pPr>
      <w:r>
        <w:t>(краткосрочные проекты), информационные технологии (просмотр видео фильмов о современных промышленных технологиях, использование презентаций), технология кри тического мышления. Деятельность обучающихся может быть организована как в индивидуальном, так и в групповом формате.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 xml:space="preserve">Изучение современных технологий может носить не только теоретический, но и практический характер. Например, при изучении темы </w:t>
      </w:r>
      <w:r>
        <w:rPr>
          <w:rStyle w:val="26"/>
        </w:rPr>
        <w:t>«Робототехника»,</w:t>
      </w:r>
      <w:r>
        <w:t xml:space="preserve"> работа обучающихся на начальном этапе может быть направлена на конструирование моделей с использованием готовых схем сборки из наборов конструкторов </w:t>
      </w:r>
      <w:r>
        <w:rPr>
          <w:lang w:val="en-US" w:eastAsia="en-US" w:bidi="en-US"/>
        </w:rPr>
        <w:t>LEGO</w:t>
      </w:r>
      <w:r w:rsidRPr="00857C45">
        <w:rPr>
          <w:lang w:eastAsia="en-US" w:bidi="en-US"/>
        </w:rPr>
        <w:t xml:space="preserve">. </w:t>
      </w:r>
      <w:r>
        <w:t>Па следующем этапе работа с конструктором предполагает проведение исследований с готовыми изделиями, разработку новых моделей с новыми возможностями, генерацию собственных идей по созданию механизмов и машин.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 xml:space="preserve">Модели, изготовленные из конструктора </w:t>
      </w:r>
      <w:r>
        <w:rPr>
          <w:lang w:val="en-US" w:eastAsia="en-US" w:bidi="en-US"/>
        </w:rPr>
        <w:t>LEGO</w:t>
      </w:r>
      <w:r w:rsidRPr="00857C45">
        <w:rPr>
          <w:lang w:eastAsia="en-US" w:bidi="en-US"/>
        </w:rPr>
        <w:t xml:space="preserve"> </w:t>
      </w:r>
      <w:r>
        <w:t>можно использовать для демонстрации при объяснении нового материала, при фронтальных лабораторных работах, для исследовательской и проектной деятельности. В рамках изучения робототехники могут быть выполнены творческие и исследовательские работы по созданию механических и автоматизированных технических устройств. Примерный перечень тем творческих проектов по робототехнике: «Ь1одъёмники», «Роботы- помощники», «Система освещения на солнечных батареях», «Система контроля и управления доступом», «Жилище будущего».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>При использовании образовательной робототехники в преподавании учебного предмета «Технология» необходимо материально-техническое обеспечение, при отсутствии которого образовательная организация может использовать возможности социального партнёрства. В качестве социальных партнёров могут выступать образовательные организации, центры дополнительного образования, имеющее достаточное ресурсное обеспечение.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 xml:space="preserve">При изучении модуля </w:t>
      </w:r>
      <w:r>
        <w:rPr>
          <w:rStyle w:val="26"/>
        </w:rPr>
        <w:t>«Формирование технологической культуры и проектно- технологического мышления обучающихся»</w:t>
      </w:r>
      <w:r>
        <w:t xml:space="preserve"> деятельность учителя должна быть направлена на формирование у обучающихся опыта персонифицированного действия в рамках применения и разработки технологических решений, изучения и мониторинга эволюции потребностей. При окончании изучении материала данного модуля обучающиеся должны оценивать условия применимости технологии, в том числе с позиций экологической защищенности; описывать технологическое решение с помощью текста, рисунков, графического изображения; анализировать возможные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40" w:firstLine="0"/>
        <w:jc w:val="both"/>
      </w:pPr>
      <w:r>
        <w:t>технологические решения, определять их достоинства и недостатки в контексте заданной ситуации;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Базовыми образовательными технологиями, обеспечивающими работу с содержанием модуля «Формирование технологической культуры и проектно</w:t>
      </w:r>
      <w:r>
        <w:softHyphen/>
        <w:t>технологического мышления обучающихся», являются технологии проектной деятельности.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 xml:space="preserve">В ходе изучения модуля </w:t>
      </w:r>
      <w:r>
        <w:rPr>
          <w:rStyle w:val="26"/>
        </w:rPr>
        <w:t>«Построение образовательных траекторий и танов в области профессионального самоопределения»</w:t>
      </w:r>
      <w:r>
        <w:t xml:space="preserve"> учитель должен обеспечить обучающегося информацией о профессиональной деятельности, в контексте современных производственных технологий, предприятиях Томской области, региональном рынке труда; законах, которым подчиняется развитие трудовых ресурсов современного общества. Содержание материала должно быть направлено на формирование у обучающихся следующих умений: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912"/>
        </w:tabs>
        <w:spacing w:after="0" w:line="274" w:lineRule="exact"/>
        <w:ind w:right="320" w:firstLine="820"/>
        <w:jc w:val="both"/>
      </w:pPr>
      <w: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 (тенденции их развития, ситуация на региональном рынке груда, разъяснять социальное значение групп профессий, востребованных на региональном рынке труда);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912"/>
        </w:tabs>
        <w:spacing w:after="0" w:line="274" w:lineRule="exact"/>
        <w:ind w:right="320" w:firstLine="820"/>
        <w:jc w:val="both"/>
      </w:pPr>
      <w:r>
        <w:t>характеризовать организации профессионального образования различного уровня, расположенные на территории Томской области, об условиях поступления и особенностях обучения (опыт поиска, структурирования и обработки информации о перспективах развития современных производств в регионе).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firstLine="820"/>
        <w:jc w:val="both"/>
      </w:pPr>
      <w:r>
        <w:t>При преподавании учебного предмета «Технология» детям с ОВЗ необходимо: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59"/>
        </w:tabs>
        <w:spacing w:after="0" w:line="274" w:lineRule="exact"/>
        <w:ind w:right="320" w:firstLine="680"/>
        <w:jc w:val="both"/>
      </w:pPr>
      <w: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4"/>
        </w:tabs>
        <w:spacing w:after="0" w:line="274" w:lineRule="exact"/>
        <w:ind w:right="320" w:firstLine="680"/>
        <w:jc w:val="both"/>
      </w:pPr>
      <w:r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4"/>
        </w:tabs>
        <w:spacing w:after="0" w:line="274" w:lineRule="exact"/>
        <w:ind w:right="320" w:firstLine="680"/>
        <w:jc w:val="both"/>
      </w:pPr>
      <w:r>
        <w:t>индивидуализировать обучение в большей степени, чем требуется для нормально развивающегося ребенка;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74" w:lineRule="exact"/>
        <w:ind w:right="320" w:firstLine="680"/>
        <w:jc w:val="both"/>
      </w:pPr>
      <w:r>
        <w:t>обеспечить особую пространственную и временную организацию образовательной среды;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74" w:lineRule="exact"/>
        <w:ind w:right="320" w:firstLine="680"/>
        <w:jc w:val="both"/>
      </w:pPr>
      <w:r>
        <w:t>максимально раздвинуть образовательное пространство за пределы образовательной организации.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98" w:lineRule="exact"/>
        <w:ind w:right="320" w:firstLine="820"/>
        <w:jc w:val="both"/>
      </w:pPr>
      <w:r>
        <w:t>При реализации адаптированных образовательных программ в образовательной организации, 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которые указаны в приложениях к ФГОС начального общего образования для обучающихся с ограниченными возможностями здоровья.</w:t>
      </w:r>
    </w:p>
    <w:p w:rsidR="00202306" w:rsidRDefault="00AE2A2D">
      <w:pPr>
        <w:pStyle w:val="60"/>
        <w:framePr w:wrap="none" w:vAnchor="page" w:hAnchor="page" w:x="1544" w:y="15775"/>
        <w:shd w:val="clear" w:color="auto" w:fill="auto"/>
        <w:spacing w:before="0" w:line="240" w:lineRule="exact"/>
        <w:ind w:left="2920"/>
        <w:jc w:val="left"/>
      </w:pPr>
      <w:r>
        <w:t>Организация внеурочной деятельности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На основании статей 12 и 28 Федерального закона от 29.12.2012 г. № 273-ФЭ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Следует отметить, что в п. 18.3.1.2. ФГОС основного общего образования план внеурочной деятельности обеспечивает учет индивидуальных особенностей и потребностей обучающихся.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посещения экскурсий, музеев и других мероприятий.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Особенностью внеурочной деятельности является то, что она направлена на достижение обучающимися личностных и метапредметных результатов. Эти результаты сформулированы в планируемых результатах программ междисциплинарных курсов.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 Формы организации внеурочной деятельности образовательная организация определяет самостоятельно.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 xml:space="preserve">Учителям технологии следует повышать интерес обучающихся к исследовательской и проектной деятельности, а также мотивировать их к участию (по выбору) в научно-практических конференциях и конкурсах исследовательских работ разного уровня, организовывать участие во Всероссийской олимпиаде школьников по технологии, соревнованиях </w:t>
      </w:r>
      <w:r>
        <w:rPr>
          <w:lang w:val="en-US" w:eastAsia="en-US" w:bidi="en-US"/>
        </w:rPr>
        <w:t>JuniorSkills</w:t>
      </w:r>
      <w:r w:rsidRPr="00857C45">
        <w:rPr>
          <w:lang w:eastAsia="en-US" w:bidi="en-US"/>
        </w:rPr>
        <w:t xml:space="preserve">, </w:t>
      </w:r>
      <w:r>
        <w:t>региональных конкурсах технико- технологической направленности.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98" w:lineRule="exact"/>
        <w:ind w:right="340" w:firstLine="840"/>
        <w:jc w:val="both"/>
      </w:pPr>
      <w:r>
        <w:t>В настоящее время проблема обучения одаренных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При разработке системы работы с одаренными детьми следует обратить внимание на создание психолого</w:t>
      </w:r>
      <w:r>
        <w:softHyphen/>
        <w:t>педагогических условий, направленных на развитие грех основных характеристик: интеллектуальных способностей (превышающих средний уровень); креативности; настойчивости (мотивация, ориентированная на задачу).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680"/>
        <w:jc w:val="both"/>
      </w:pPr>
      <w:r>
        <w:t>Предметная олимпиада по учебному предмету «Технология» является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обучающихся, все эти задачи решаются при проведении олимпиад по учебному предмету. Важным элементом является формирование мотивации, а это частично возможно осуществлять через внеурочные формы работы (кружки технологической направленности, предметные экскурсии, предметные недели, летние школы, творческие практикумы, контакты с вузами Томской области и др).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680"/>
        <w:jc w:val="both"/>
      </w:pPr>
      <w:r>
        <w:t xml:space="preserve">Для подготовки школьников целесообразно использовать материалы олимпиад предыдущих лет, как всероссийских и региональных, так и муниципальных </w:t>
      </w:r>
      <w:r w:rsidRPr="00857C45">
        <w:rPr>
          <w:rStyle w:val="211pt"/>
          <w:b w:val="0"/>
          <w:bCs w:val="0"/>
          <w:lang w:val="ru-RU"/>
        </w:rPr>
        <w:t>(</w:t>
      </w:r>
      <w:hyperlink r:id="rId21" w:history="1">
        <w:r>
          <w:rPr>
            <w:rStyle w:val="a3"/>
          </w:rPr>
          <w:t>http://www.rosolviTip.ru/</w:t>
        </w:r>
      </w:hyperlink>
      <w:r w:rsidRPr="00857C45">
        <w:rPr>
          <w:rStyle w:val="211pt0"/>
          <w:b w:val="0"/>
          <w:bCs w:val="0"/>
          <w:lang w:val="ru-RU"/>
        </w:rPr>
        <w:t>)</w:t>
      </w:r>
      <w:r w:rsidRPr="00857C45">
        <w:rPr>
          <w:rStyle w:val="211pt"/>
          <w:b w:val="0"/>
          <w:bCs w:val="0"/>
          <w:lang w:val="ru-RU"/>
        </w:rPr>
        <w:t>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 xml:space="preserve">В работе с одаренными детьми неоценимую помощь оказывает детский технопарк «КВАНТОРИУМ» (адрес сайга - </w:t>
      </w:r>
      <w:r>
        <w:rPr>
          <w:rStyle w:val="21"/>
        </w:rPr>
        <w:t>http</w:t>
      </w:r>
      <w:r w:rsidRPr="00857C45">
        <w:rPr>
          <w:rStyle w:val="21"/>
          <w:lang w:val="ru-RU"/>
        </w:rPr>
        <w:t>://</w:t>
      </w:r>
      <w:r>
        <w:rPr>
          <w:rStyle w:val="21"/>
        </w:rPr>
        <w:t>xn</w:t>
      </w:r>
      <w:r w:rsidRPr="00857C45">
        <w:rPr>
          <w:rStyle w:val="21"/>
          <w:lang w:val="ru-RU"/>
        </w:rPr>
        <w:t>-</w:t>
      </w:r>
      <w:r>
        <w:rPr>
          <w:rStyle w:val="21"/>
        </w:rPr>
        <w:t>i</w:t>
      </w:r>
      <w:r w:rsidRPr="00857C45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 xml:space="preserve">1 </w:t>
      </w:r>
      <w:r>
        <w:rPr>
          <w:rStyle w:val="21"/>
        </w:rPr>
        <w:t>adfnc</w:t>
      </w:r>
      <w:r w:rsidRPr="00857C45">
        <w:rPr>
          <w:rStyle w:val="21"/>
          <w:lang w:val="ru-RU"/>
        </w:rPr>
        <w:t>.</w:t>
      </w:r>
      <w:r>
        <w:rPr>
          <w:rStyle w:val="21"/>
        </w:rPr>
        <w:t>xn</w:t>
      </w:r>
      <w:r w:rsidRPr="00857C45">
        <w:rPr>
          <w:rStyle w:val="21"/>
          <w:lang w:val="ru-RU"/>
        </w:rPr>
        <w:t>-80</w:t>
      </w:r>
      <w:r>
        <w:rPr>
          <w:rStyle w:val="21"/>
        </w:rPr>
        <w:t>aiqkfgik</w:t>
      </w:r>
      <w:r w:rsidRPr="00857C45">
        <w:rPr>
          <w:rStyle w:val="21"/>
          <w:lang w:val="ru-RU"/>
        </w:rPr>
        <w:t>2</w:t>
      </w:r>
      <w:r>
        <w:rPr>
          <w:rStyle w:val="21"/>
        </w:rPr>
        <w:t>a</w:t>
      </w:r>
      <w:r w:rsidRPr="00857C45">
        <w:rPr>
          <w:rStyle w:val="21"/>
          <w:lang w:val="ru-RU"/>
        </w:rPr>
        <w:t>.</w:t>
      </w:r>
      <w:r>
        <w:rPr>
          <w:rStyle w:val="21"/>
        </w:rPr>
        <w:t>xn</w:t>
      </w:r>
      <w:r w:rsidRPr="00857C45">
        <w:rPr>
          <w:rStyle w:val="21"/>
          <w:lang w:val="ru-RU"/>
        </w:rPr>
        <w:t xml:space="preserve">- </w:t>
      </w:r>
      <w:r>
        <w:rPr>
          <w:rStyle w:val="21"/>
        </w:rPr>
        <w:t>dlacj</w:t>
      </w:r>
      <w:r w:rsidRPr="00857C45">
        <w:rPr>
          <w:rStyle w:val="21"/>
          <w:lang w:val="ru-RU"/>
        </w:rPr>
        <w:t>3</w:t>
      </w:r>
      <w:r>
        <w:rPr>
          <w:rStyle w:val="21"/>
        </w:rPr>
        <w:t>b</w:t>
      </w:r>
      <w:r w:rsidRPr="00857C45">
        <w:rPr>
          <w:rStyle w:val="21"/>
          <w:lang w:val="ru-RU"/>
        </w:rPr>
        <w:t>/</w:t>
      </w:r>
      <w:r w:rsidRPr="00857C45">
        <w:rPr>
          <w:lang w:eastAsia="en-US" w:bidi="en-US"/>
        </w:rPr>
        <w:t xml:space="preserve">), </w:t>
      </w:r>
      <w:r>
        <w:t>который отличается уникальным технологическим оборудованием и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619" w:hRule="exact" w:wrap="none" w:vAnchor="page" w:hAnchor="page" w:x="1544" w:y="645"/>
        <w:shd w:val="clear" w:color="auto" w:fill="auto"/>
        <w:spacing w:after="0" w:line="283" w:lineRule="exact"/>
        <w:ind w:right="340" w:firstLine="0"/>
        <w:jc w:val="both"/>
      </w:pPr>
      <w:r>
        <w:t>современными подходами к обучению, где школьники сотрудничают с учёными и бизнесменами.</w:t>
      </w:r>
    </w:p>
    <w:p w:rsidR="00202306" w:rsidRDefault="00AE2A2D">
      <w:pPr>
        <w:pStyle w:val="60"/>
        <w:framePr w:w="9398" w:h="13875" w:hRule="exact" w:wrap="none" w:vAnchor="page" w:hAnchor="page" w:x="1544" w:y="2332"/>
        <w:shd w:val="clear" w:color="auto" w:fill="auto"/>
        <w:spacing w:before="0"/>
        <w:ind w:left="180"/>
      </w:pPr>
      <w:r>
        <w:t>Материально-техническое и программно-методическое обеспечение</w:t>
      </w:r>
      <w:r>
        <w:br/>
        <w:t>по учебному предмету «Технология»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Материально-техническая база общеобразовательных организаций обновляется в соответствии с требованиями ФГОС общего образования (приказ Министерства образования и науки Российской Федерации от 30 марта 2016 года № 336 «Перечень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но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воспитания»).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Необходимо комплексное использование материально-технических средств обучения исходя из поставленных задач: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обучающихся и развитие умений работы с различными типами информации.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tabs>
          <w:tab w:val="left" w:pos="4097"/>
          <w:tab w:val="left" w:pos="7416"/>
        </w:tabs>
        <w:spacing w:after="0" w:line="274" w:lineRule="exact"/>
        <w:ind w:right="320" w:firstLine="840"/>
        <w:jc w:val="both"/>
      </w:pPr>
      <w:r>
        <w:t>Для организации учебной деятельности по предмету «Технология» общеобразовательным организациям необходимо иметь: инструменты и оборудование для выполнения практических</w:t>
      </w:r>
      <w:r>
        <w:tab/>
        <w:t>работ, демонстрационное</w:t>
      </w:r>
      <w:r>
        <w:tab/>
        <w:t>оборудование,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0"/>
        <w:jc w:val="both"/>
      </w:pPr>
      <w:r>
        <w:t>книгопечатную продукцию (библиотечный фонд), демонстрационные печатные пособия, компьютерные и информационно-коммуникационные средства обучения, технические средства обучения, экранно-звуковые пособия, модели натуральных объектов, развивающие игры.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tabs>
          <w:tab w:val="left" w:pos="4097"/>
        </w:tabs>
        <w:spacing w:after="0" w:line="274" w:lineRule="exact"/>
        <w:ind w:right="320" w:firstLine="840"/>
        <w:jc w:val="both"/>
      </w:pPr>
      <w:r>
        <w:t>В санитарно-эпидемиологических требованиях к условиям и организации обучения в общеобразовательных организациях (СанПиП 2.4.2.2821-10) предъявляются требования к</w:t>
      </w:r>
      <w:r>
        <w:tab/>
        <w:t>организации мастерских, лабораторий,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0"/>
        <w:jc w:val="both"/>
      </w:pPr>
      <w:r>
        <w:t>специализированных учебных кабинетов, размещению в них оборудования, станков и инструментов, организации рабочих мест обучающихся.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Отдельно прописаны требования к столярным и слесарным мастерским, кабинету домоводства, сверлильным, точильным и другим станкам, столярным и слесарным верстакам, швейным машинам и столам для выкроек и раскроя.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Требования к оснащению кабинетов по растениеводству и животноводству могут быть дополнены оборудованием на базе кабинетов биологии и химии, а перечень учебного оборудования для электротехнических работ может быть дополнен оборудованием кабинета физики.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240" w:line="274" w:lineRule="exact"/>
        <w:ind w:right="320" w:firstLine="840"/>
        <w:jc w:val="both"/>
      </w:pPr>
      <w:r>
        <w:t>Включенные в требования контрольно-измерительные приборы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 практические работы.</w:t>
      </w:r>
    </w:p>
    <w:p w:rsidR="00202306" w:rsidRDefault="00AE2A2D">
      <w:pPr>
        <w:pStyle w:val="60"/>
        <w:framePr w:w="9398" w:h="13875" w:hRule="exact" w:wrap="none" w:vAnchor="page" w:hAnchor="page" w:x="1544" w:y="2332"/>
        <w:shd w:val="clear" w:color="auto" w:fill="auto"/>
        <w:spacing w:before="0"/>
        <w:ind w:left="180"/>
      </w:pPr>
      <w:r>
        <w:t>Учебники</w:t>
      </w:r>
      <w:r>
        <w:rPr>
          <w:rStyle w:val="61"/>
        </w:rPr>
        <w:t xml:space="preserve">, </w:t>
      </w:r>
      <w:r>
        <w:t>рекомендуемые к использованию при реализации</w:t>
      </w:r>
      <w:r>
        <w:br/>
        <w:t>предметной области «Технология»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700"/>
        <w:jc w:val="both"/>
      </w:pPr>
      <w:r>
        <w:t>Образовательная организация 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образования и науки Российской Федерации от 31 марта 2014 года №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0"/>
        <w:jc w:val="both"/>
      </w:pPr>
      <w:r>
        <w:t>253 «Об утверждении федерального перечня учебников, рекомендуемых к</w:t>
      </w:r>
      <w:r>
        <w:br/>
        <w:t>использованию при реализации имеющих государственную аккредитацию</w:t>
      </w:r>
      <w:r>
        <w:br/>
        <w:t>образовательных программ начального общего, основного общего, среднего общего</w:t>
      </w:r>
      <w:r>
        <w:br/>
        <w:t>образования» (с внесенными изменениями).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Федеральный перечень учебников по учебному предмету «Технология»,</w:t>
      </w:r>
      <w:r>
        <w:br/>
        <w:t>рекомендованных к использованию при реализации имеющих государственную</w:t>
      </w:r>
      <w:r>
        <w:br/>
        <w:t>аккредитацию образовательных программ начального общего, основного общего,</w:t>
      </w:r>
      <w:r>
        <w:br/>
        <w:t>среднего общего образования представлен в таблице 5.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Образовательные организации имеют право завершить изучение предмета с</w:t>
      </w:r>
      <w:r>
        <w:br/>
        <w:t>использованием учебников, приобретенных до внесения изменений в федеральный</w:t>
      </w:r>
      <w:r>
        <w:br/>
        <w:t>перечень.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 соответствии с разделом IV п. 26 Федерального государственного</w:t>
      </w:r>
      <w:r>
        <w:br/>
        <w:t>образовательного стандарта основного общего образования норма обеспеченности</w:t>
      </w:r>
      <w:r>
        <w:br/>
        <w:t>образовательной деятельности учебными изданиями определяется исходя из расчета: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не менее одного учебника в печатной и (или) электронной форме, достаточного</w:t>
      </w:r>
      <w:r>
        <w:br/>
        <w:t>для освоения программы учебного предмета на каждого обучающегося по каждому</w:t>
      </w:r>
      <w:r>
        <w:br/>
        <w:t>учебному предмету, входящему в обязательную часть учебного плана основной</w:t>
      </w:r>
      <w:r>
        <w:br/>
        <w:t>образовательной программы основного общего образования.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Выбор УМК должен быть обусловлен прежде всего наличием в нем</w:t>
      </w:r>
      <w:r>
        <w:br/>
        <w:t>возможностей для достижения ожидаемых результатов освоения обучающимся</w:t>
      </w:r>
      <w:r>
        <w:br/>
        <w:t>основной образовательной программы соответствующей ступени образования.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 Федеральный перечень включаются учебники, которые имеют электронное</w:t>
      </w:r>
      <w:r>
        <w:br/>
        <w:t>приложение, дополняющее их и представляющее собой структурированную</w:t>
      </w:r>
      <w:r>
        <w:br/>
        <w:t>совокупность электронных образовательных ресурсов, предназначенных для</w:t>
      </w:r>
      <w:r>
        <w:br/>
        <w:t>применения в образовательной деятельности совместно с данным учебником. При</w:t>
      </w:r>
      <w:r>
        <w:br/>
        <w:t>этом использование электронной формы учебника является правом, а не</w:t>
      </w:r>
      <w:r>
        <w:br/>
        <w:t>обязанностью участников образовательных отношений (письмо Минобрнауки России</w:t>
      </w:r>
      <w:r>
        <w:br/>
        <w:t>от 02.02.2015 г. № НТ-136/08 «О федеральном перечне учебников»).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260" w:firstLine="720"/>
        <w:jc w:val="both"/>
      </w:pPr>
      <w:r>
        <w:t>Федеральный перечень учебников на 2017/2018 учебный год разделен на три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500" w:right="260"/>
        <w:jc w:val="both"/>
      </w:pPr>
      <w:r>
        <w:t>части: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0" w:line="278" w:lineRule="exact"/>
        <w:ind w:left="500" w:right="300"/>
        <w:jc w:val="both"/>
      </w:pPr>
      <w:r>
        <w:t>учебники, рекомендуемые к использованию при реализации обязательной части</w:t>
      </w:r>
      <w:r>
        <w:br/>
        <w:t>основной образовательной программы;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0" w:line="278" w:lineRule="exact"/>
        <w:ind w:left="500" w:right="300"/>
        <w:jc w:val="both"/>
      </w:pPr>
      <w:r>
        <w:t>учебники, рекомендуемые к использованию при реализации части основной</w:t>
      </w:r>
      <w:r>
        <w:br/>
        <w:t>образовательной программы, формируемой участниками образовательных</w:t>
      </w:r>
      <w:r>
        <w:br/>
        <w:t>отношений;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236" w:line="274" w:lineRule="exact"/>
        <w:ind w:left="500" w:right="300"/>
        <w:jc w:val="both"/>
      </w:pPr>
      <w:r>
        <w:t>учебники, обеспечивающие учет региональных и этнокультурных особенностей</w:t>
      </w:r>
      <w:r>
        <w:br/>
        <w:t>субъектов Российской Федерации, реализацию прав граждан на получение</w:t>
      </w:r>
      <w:r>
        <w:br/>
        <w:t>образования на родном языке из числа языков народов Российской Федерации,</w:t>
      </w:r>
      <w:r>
        <w:br/>
        <w:t>изучение родного языка из числа языков народов Российской Федерации и</w:t>
      </w:r>
      <w:r>
        <w:br/>
        <w:t>литературы народов России на родном языке.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8" w:lineRule="exact"/>
        <w:ind w:left="160" w:right="260" w:firstLine="0"/>
        <w:jc w:val="center"/>
      </w:pPr>
      <w:r>
        <w:t>Федеральный перечень учебников по учебному предмету «Технология»,</w:t>
      </w:r>
      <w:r>
        <w:br/>
        <w:t>рекомендованных к использованию при реализации имеющих государственную</w:t>
      </w:r>
      <w:r>
        <w:br/>
        <w:t>аккредитацию образовательных программ начального общего, основного общего,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40" w:lineRule="exact"/>
        <w:ind w:left="160" w:right="260" w:firstLine="0"/>
        <w:jc w:val="center"/>
      </w:pPr>
      <w:r>
        <w:t>среднего общего образования</w:t>
      </w:r>
    </w:p>
    <w:p w:rsidR="00202306" w:rsidRDefault="00AE2A2D">
      <w:pPr>
        <w:pStyle w:val="23"/>
        <w:framePr w:wrap="none" w:vAnchor="page" w:hAnchor="page" w:x="9594" w:y="13159"/>
        <w:shd w:val="clear" w:color="auto" w:fill="auto"/>
        <w:spacing w:line="240" w:lineRule="exact"/>
      </w:pPr>
      <w:r>
        <w:t>Таблица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3139"/>
        <w:gridCol w:w="3278"/>
        <w:gridCol w:w="845"/>
      </w:tblGrid>
      <w:tr w:rsidR="00202306"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Название учебника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Издательство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Авторы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4"/>
              </w:rPr>
              <w:t>Класс</w:t>
            </w:r>
          </w:p>
        </w:tc>
      </w:tr>
      <w:tr w:rsidR="00202306">
        <w:trPr>
          <w:trHeight w:hRule="exact" w:val="307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Начальное общее образование</w:t>
            </w:r>
          </w:p>
        </w:tc>
      </w:tr>
      <w:tr w:rsidR="00202306"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31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1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ООО Издательский центр «Венгана-граф»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4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2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Pr="00857C45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>https ://dro fa-ventana.ru/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134"/>
        <w:gridCol w:w="3283"/>
        <w:gridCol w:w="850"/>
      </w:tblGrid>
      <w:tr w:rsidR="00202306">
        <w:trPr>
          <w:trHeight w:hRule="exact" w:val="58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3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ООО Издательский центр «Вешана-граф»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47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4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31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Технология(в 2 частях)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5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 (в 2 частях)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Малышева Н.А. (часть 1), Масленикова О.Н. (часть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В 2 ч.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Рагозина Т.М., Гринева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Рагозина Т.М., Гринева А.А., Голованова И.Л.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5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Рагозина Т.М., Гринева А.А., Мылова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5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 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Рагозина Т.М., Гринева А.А., Мылова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5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Роговцева Н.И Богданова Н.В., Фрейтаг И.П.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Роговцева Н.И., Богданова Н.В., Добромыслова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I [росвсщение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Роговцева Н.И., Богданова Н.В., Добромыслова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Роговцева Н.И., Богданова Н.В., Шипилова Н.В.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Асгрель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76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1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ООО Издательский центр «Вентана-граф»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rPr>
          <w:trHeight w:hRule="exact" w:val="102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2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hyperlink r:id="rId22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rPr>
          <w:trHeight w:hRule="exact" w:val="10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3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ООО Издательский центр «Венгана-граф»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rPr>
          <w:trHeight w:hRule="exact" w:val="76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4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hyperlink r:id="rId23" w:history="1">
              <w:r w:rsidR="00AE2A2D">
                <w:rPr>
                  <w:rStyle w:val="a3"/>
                  <w:lang w:val="en-US" w:eastAsia="en-US" w:bidi="en-US"/>
                </w:rPr>
                <w:t>https://drofa-vcntana.ru/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rPr>
          <w:trHeight w:hRule="exact" w:val="76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5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95pt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Синица Н.В., Самородский П.С., Симоненко В.Д. и 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202306">
        <w:trPr>
          <w:trHeight w:hRule="exact" w:val="80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4"/>
              </w:rPr>
              <w:t>Технология. Технологии ведения дома. 5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httns://drofa-ventana.ru/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Синица Н.В., Симоненко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139"/>
        <w:gridCol w:w="3283"/>
        <w:gridCol w:w="845"/>
      </w:tblGrid>
      <w:tr w:rsidR="00202306">
        <w:trPr>
          <w:trHeight w:hRule="exact" w:val="79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6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Синица И.В., Самородский П.С., Симоненко В.Д. и др.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202306"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Технология. Технологии ведения дома. 6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httos://drofa-ventana.ru/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Синица Н.В.,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202306">
        <w:trPr>
          <w:trHeight w:hRule="exact" w:val="10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Технология. Технический труд. 7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4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Самородский П.С., 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202306">
        <w:trPr>
          <w:trHeight w:hRule="exact" w:val="7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Технология. Обслуживающий труд. 7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5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202306"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hyperlink r:id="rId26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Гончаров Б.А., Елисеева Е.В., Электов А.А.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7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Самородский П.С., 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8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9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«Вснгана-граф»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9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Самородский П.С., 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</w:tr>
      <w:tr w:rsidR="00202306">
        <w:trPr>
          <w:trHeight w:hRule="exact" w:val="7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9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30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</w:tr>
      <w:tr w:rsidR="00202306">
        <w:trPr>
          <w:trHeight w:hRule="exact" w:val="8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Технология: Базовый уровень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C1CC2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31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4"/>
              </w:rPr>
              <w:t>10-11</w:t>
            </w:r>
          </w:p>
        </w:tc>
      </w:tr>
    </w:tbl>
    <w:p w:rsidR="00202306" w:rsidRDefault="00AE2A2D">
      <w:pPr>
        <w:pStyle w:val="a7"/>
        <w:framePr w:wrap="none" w:vAnchor="page" w:hAnchor="page" w:x="4573" w:y="8958"/>
        <w:shd w:val="clear" w:color="auto" w:fill="auto"/>
        <w:spacing w:line="240" w:lineRule="exact"/>
      </w:pPr>
      <w:r>
        <w:t>Интернет-ресурсы в помощь учителю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3197"/>
      </w:tblGrid>
      <w:tr w:rsidR="00202306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4"/>
              </w:rPr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Наименование организации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Адрес</w:t>
            </w:r>
          </w:p>
        </w:tc>
      </w:tr>
      <w:tr w:rsidR="00202306">
        <w:trPr>
          <w:trHeight w:hRule="exact" w:val="45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Федеральный российский общеобразовательный портал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2" w:history="1">
              <w:r w:rsidR="00AE2A2D">
                <w:rPr>
                  <w:rStyle w:val="a3"/>
                  <w:lang w:val="en-US" w:eastAsia="en-US" w:bidi="en-US"/>
                </w:rPr>
                <w:t>http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www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school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edu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202306"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Федеральный портал «Российское образование»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3" w:history="1">
              <w:r w:rsidR="00AE2A2D">
                <w:rPr>
                  <w:rStyle w:val="a3"/>
                  <w:lang w:val="en-US" w:eastAsia="en-US" w:bidi="en-US"/>
                </w:rPr>
                <w:t>http://www.edu.ru</w:t>
              </w:r>
            </w:hyperlink>
          </w:p>
        </w:tc>
      </w:tr>
      <w:tr w:rsidR="00202306"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Образовательный портал «Учеба»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4" w:history="1">
              <w:r w:rsidR="00AE2A2D">
                <w:rPr>
                  <w:rStyle w:val="a3"/>
                  <w:lang w:val="en-US" w:eastAsia="en-US" w:bidi="en-US"/>
                </w:rPr>
                <w:t>http://www.uroki.ru</w:t>
              </w:r>
            </w:hyperlink>
          </w:p>
        </w:tc>
      </w:tr>
      <w:tr w:rsidR="00202306">
        <w:trPr>
          <w:trHeight w:hRule="exact" w:val="4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Сайт электронного журнала «Вестник образования»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5" w:history="1">
              <w:r w:rsidR="00AE2A2D">
                <w:rPr>
                  <w:rStyle w:val="a3"/>
                  <w:lang w:val="en-US" w:eastAsia="en-US" w:bidi="en-US"/>
                </w:rPr>
                <w:t>http</w:t>
              </w:r>
              <w:r w:rsidR="00AE2A2D" w:rsidRPr="00857C45">
                <w:rPr>
                  <w:rStyle w:val="a3"/>
                  <w:lang w:eastAsia="en-US" w:bidi="en-US"/>
                </w:rPr>
                <w:t>://</w:t>
              </w:r>
              <w:r w:rsidR="00AE2A2D">
                <w:rPr>
                  <w:rStyle w:val="a3"/>
                  <w:lang w:val="en-US" w:eastAsia="en-US" w:bidi="en-US"/>
                </w:rPr>
                <w:t>www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vestnik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edu</w:t>
              </w:r>
              <w:r w:rsidR="00AE2A2D" w:rsidRPr="00857C45">
                <w:rPr>
                  <w:rStyle w:val="a3"/>
                  <w:lang w:eastAsia="en-US" w:bidi="en-US"/>
                </w:rPr>
                <w:t>.</w:t>
              </w:r>
              <w:r w:rsidR="00AE2A2D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202306"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Портал Всероссийской олимпиады школьников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6" w:history="1">
              <w:r w:rsidR="00AE2A2D">
                <w:rPr>
                  <w:rStyle w:val="a3"/>
                  <w:lang w:val="en-US" w:eastAsia="en-US" w:bidi="en-US"/>
                </w:rPr>
                <w:t>http://www.rosolvmp.ru/</w:t>
              </w:r>
            </w:hyperlink>
          </w:p>
        </w:tc>
      </w:tr>
      <w:tr w:rsidR="00202306">
        <w:trPr>
          <w:trHeight w:hRule="exact" w:val="10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Всероссийская Интернет-олимпиада школьников, студентов, аспирантов и молодых ученых в области наносистем, наноматериалов и нанотехнологий "Нанотехнологии - прорыв в Будущее!"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7" w:history="1">
              <w:r w:rsidR="00AE2A2D">
                <w:rPr>
                  <w:rStyle w:val="a3"/>
                  <w:lang w:val="en-US" w:eastAsia="en-US" w:bidi="en-US"/>
                </w:rPr>
                <w:t>http://www.nanometer.ru/</w:t>
              </w:r>
            </w:hyperlink>
          </w:p>
        </w:tc>
      </w:tr>
      <w:tr w:rsidR="00202306">
        <w:trPr>
          <w:trHeight w:hRule="exact" w:val="5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8" w:history="1">
              <w:r w:rsidR="00AE2A2D">
                <w:rPr>
                  <w:rStyle w:val="a3"/>
                  <w:lang w:val="en-US" w:eastAsia="en-US" w:bidi="en-US"/>
                </w:rPr>
                <w:t>http://tehnoloaiva.ucoz.ru/</w:t>
              </w:r>
            </w:hyperlink>
          </w:p>
        </w:tc>
      </w:tr>
      <w:tr w:rsidR="00202306">
        <w:trPr>
          <w:trHeight w:hRule="exact" w:val="5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Объединённая издательская группа «ДРОФА» - «ВЕНТАНА-ГРАФ» - «Астрель»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C1CC2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9" w:history="1">
              <w:r w:rsidR="00AE2A2D"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</w:tr>
    </w:tbl>
    <w:p w:rsidR="00202306" w:rsidRDefault="00202306">
      <w:pPr>
        <w:rPr>
          <w:sz w:val="2"/>
          <w:szCs w:val="2"/>
        </w:rPr>
      </w:pPr>
    </w:p>
    <w:sectPr w:rsidR="002023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C2" w:rsidRDefault="00AC1CC2">
      <w:r>
        <w:separator/>
      </w:r>
    </w:p>
  </w:endnote>
  <w:endnote w:type="continuationSeparator" w:id="0">
    <w:p w:rsidR="00AC1CC2" w:rsidRDefault="00AC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C2" w:rsidRDefault="00AC1CC2"/>
  </w:footnote>
  <w:footnote w:type="continuationSeparator" w:id="0">
    <w:p w:rsidR="00AC1CC2" w:rsidRDefault="00AC1C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2FA"/>
    <w:multiLevelType w:val="multilevel"/>
    <w:tmpl w:val="D146E36A"/>
    <w:lvl w:ilvl="0">
      <w:start w:val="2016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E3C61"/>
    <w:multiLevelType w:val="multilevel"/>
    <w:tmpl w:val="14B23BEE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54BAD"/>
    <w:multiLevelType w:val="multilevel"/>
    <w:tmpl w:val="DADCDBFE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D3B51"/>
    <w:multiLevelType w:val="multilevel"/>
    <w:tmpl w:val="C234BDFC"/>
    <w:lvl w:ilvl="0">
      <w:start w:val="2009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7CCA"/>
    <w:multiLevelType w:val="multilevel"/>
    <w:tmpl w:val="6E24D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4053C"/>
    <w:multiLevelType w:val="multilevel"/>
    <w:tmpl w:val="EDEAA7C2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E7CFD"/>
    <w:multiLevelType w:val="multilevel"/>
    <w:tmpl w:val="7436A816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F3BAA"/>
    <w:multiLevelType w:val="multilevel"/>
    <w:tmpl w:val="5A560290"/>
    <w:lvl w:ilvl="0">
      <w:start w:val="2015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05C41"/>
    <w:multiLevelType w:val="multilevel"/>
    <w:tmpl w:val="DADE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51A84"/>
    <w:multiLevelType w:val="multilevel"/>
    <w:tmpl w:val="EB385AE4"/>
    <w:lvl w:ilvl="0">
      <w:start w:val="2010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A5FFC"/>
    <w:multiLevelType w:val="multilevel"/>
    <w:tmpl w:val="29D2DF74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120EB"/>
    <w:multiLevelType w:val="multilevel"/>
    <w:tmpl w:val="099E30A4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31C63"/>
    <w:multiLevelType w:val="multilevel"/>
    <w:tmpl w:val="86B68D46"/>
    <w:lvl w:ilvl="0">
      <w:start w:val="2012"/>
      <w:numFmt w:val="decimal"/>
      <w:lvlText w:val="2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A32CEF"/>
    <w:multiLevelType w:val="multilevel"/>
    <w:tmpl w:val="02060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948B0"/>
    <w:multiLevelType w:val="multilevel"/>
    <w:tmpl w:val="B976559E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46C61"/>
    <w:multiLevelType w:val="multilevel"/>
    <w:tmpl w:val="3D287646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6"/>
    <w:rsid w:val="00202306"/>
    <w:rsid w:val="00250CF7"/>
    <w:rsid w:val="00857C45"/>
    <w:rsid w:val="00AC1CC2"/>
    <w:rsid w:val="00A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C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C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mskmuseum.ru/" TargetMode="External"/><Relationship Id="rId18" Type="http://schemas.openxmlformats.org/officeDocument/2006/relationships/hyperlink" Target="http://www.tspu.edu.ru/museum" TargetMode="External"/><Relationship Id="rId26" Type="http://schemas.openxmlformats.org/officeDocument/2006/relationships/hyperlink" Target="https://drofa-ventana.ru/" TargetMode="External"/><Relationship Id="rId39" Type="http://schemas.openxmlformats.org/officeDocument/2006/relationships/hyperlink" Target="https://drofa-ventan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solviTip.ru/" TargetMode="External"/><Relationship Id="rId34" Type="http://schemas.openxmlformats.org/officeDocument/2006/relationships/hyperlink" Target="http://www.urok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ipkro.ru/index.nhp?act=depailments&amp;pa%c2%bbe=49" TargetMode="External"/><Relationship Id="rId17" Type="http://schemas.openxmlformats.org/officeDocument/2006/relationships/hyperlink" Target="http://www.tsu.ru/universitv/museums/aretmuseum.php" TargetMode="External"/><Relationship Id="rId25" Type="http://schemas.openxmlformats.org/officeDocument/2006/relationships/hyperlink" Target="https://drofa-ventana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tehnoloaiva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92.63.64.14/WebDesian/tsu/core.nsf/structurl/tsu" TargetMode="External"/><Relationship Id="rId20" Type="http://schemas.openxmlformats.org/officeDocument/2006/relationships/hyperlink" Target="https://tpu.ru/universitv/meet-tpu/excursion" TargetMode="External"/><Relationship Id="rId29" Type="http://schemas.openxmlformats.org/officeDocument/2006/relationships/hyperlink" Target="https://drofa-ventana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inkro.ru/index.Dhn?act_=deoartments&amp;naue=49" TargetMode="External"/><Relationship Id="rId24" Type="http://schemas.openxmlformats.org/officeDocument/2006/relationships/hyperlink" Target="https://drofa-ventana.ru/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nanometer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su.ru/universitv/museums/minmuseum.phD" TargetMode="External"/><Relationship Id="rId23" Type="http://schemas.openxmlformats.org/officeDocument/2006/relationships/hyperlink" Target="https://drofa-vcntana.ru/" TargetMode="External"/><Relationship Id="rId28" Type="http://schemas.openxmlformats.org/officeDocument/2006/relationships/hyperlink" Target="https://drofa-ventana.ru/" TargetMode="External"/><Relationship Id="rId36" Type="http://schemas.openxmlformats.org/officeDocument/2006/relationships/hyperlink" Target="http://www.rosolvmp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su.ru/universitv/museums/" TargetMode="External"/><Relationship Id="rId31" Type="http://schemas.openxmlformats.org/officeDocument/2006/relationships/hyperlink" Target="https://drofa-vent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8@obluo.tomsk.gov.ru" TargetMode="External"/><Relationship Id="rId14" Type="http://schemas.openxmlformats.org/officeDocument/2006/relationships/hyperlink" Target="http://Dlanetarium.tomsk.ru/" TargetMode="External"/><Relationship Id="rId22" Type="http://schemas.openxmlformats.org/officeDocument/2006/relationships/hyperlink" Target="https://drofa-ventana.ru/" TargetMode="External"/><Relationship Id="rId27" Type="http://schemas.openxmlformats.org/officeDocument/2006/relationships/hyperlink" Target="https://drofa-ventana.ru/" TargetMode="External"/><Relationship Id="rId30" Type="http://schemas.openxmlformats.org/officeDocument/2006/relationships/hyperlink" Target="https://drofa-ventana.ru/" TargetMode="External"/><Relationship Id="rId35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dcterms:created xsi:type="dcterms:W3CDTF">2019-03-10T16:48:00Z</dcterms:created>
  <dcterms:modified xsi:type="dcterms:W3CDTF">2019-03-10T16:48:00Z</dcterms:modified>
</cp:coreProperties>
</file>